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notificações-sob-demanda-1"/>
    <w:p>
      <w:pPr>
        <w:pStyle w:val="Heading1"/>
      </w:pPr>
      <w:r>
        <w:t xml:space="preserve">Notificações sob demanda</w:t>
      </w:r>
    </w:p>
    <w:p>
      <w:pPr>
        <w:pStyle w:val="FirstParagraph"/>
      </w:pPr>
      <w:r>
        <w:t xml:space="preserve">As notificações sob demanda são notificações pré-configuradas que os usuários do</w:t>
      </w:r>
      <w:r>
        <w:t xml:space="preserve"> </w:t>
      </w:r>
      <w:r>
        <w:t xml:space="preserve">Archer</w:t>
      </w:r>
      <w:r>
        <w:t xml:space="preserve"> </w:t>
      </w:r>
      <w:r>
        <w:t xml:space="preserve">podem enviar a qualquer pessoa com um endereço de e-mail ativo. Os administradores configuram as propriedades de uma notificação em um modelo de notificação sob demanda.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1e22ba14fa1a153e2e969e4dd9ad8bbbe99e529">
        <w:r>
          <w:rPr>
            <w:rStyle w:val="Hyperlink"/>
          </w:rPr>
          <w:t xml:space="preserve">Elementos de notificações sob demanda</w:t>
        </w:r>
      </w:hyperlink>
    </w:p>
    <w:p>
      <w:pPr>
        <w:pStyle w:val="Compact"/>
        <w:numPr>
          <w:ilvl w:val="0"/>
          <w:numId w:val="1001"/>
        </w:numPr>
      </w:pPr>
      <w:hyperlink w:anchor="X7a3dbfdb4f871f08e87ef48fbf4f1d1da519319">
        <w:r>
          <w:rPr>
            <w:rStyle w:val="Hyperlink"/>
          </w:rPr>
          <w:t xml:space="preserve">Exemplo de notificação baseada em registro</w:t>
        </w:r>
      </w:hyperlink>
    </w:p>
    <w:p>
      <w:pPr>
        <w:pStyle w:val="Compact"/>
        <w:numPr>
          <w:ilvl w:val="0"/>
          <w:numId w:val="1001"/>
        </w:numPr>
      </w:pPr>
      <w:hyperlink w:anchor="Xba4a2bfb381e45a7d5963d852669c59ae2fc0db">
        <w:r>
          <w:rPr>
            <w:rStyle w:val="Hyperlink"/>
          </w:rPr>
          <w:t xml:space="preserve">Exemplo de notificação baseada em conta de serviço</w:t>
        </w:r>
      </w:hyperlink>
    </w:p>
    <w:bookmarkStart w:id="20" w:name="Elementosdenotificaçõessobdemanda"/>
    <w:p>
      <w:pPr>
        <w:pStyle w:val="Heading2"/>
      </w:pPr>
      <w:r>
        <w:t xml:space="preserve">Elementos de notificações sob demanda</w:t>
      </w:r>
    </w:p>
    <w:p>
      <w:pPr>
        <w:pStyle w:val="TableCaption"/>
      </w:pPr>
      <w:r>
        <w:t xml:space="preserve">A tabela a seguir descreve os elementos que são específicos para notificações sob demanda.</w:t>
      </w:r>
    </w:p>
    <w:tbl>
      <w:tblPr>
        <w:tblStyle w:val="Table"/>
        <w:tblW w:type="auto" w:w="0"/>
        <w:tblLook w:firstRow="1" w:lastRow="0" w:firstColumn="1" w:lastColumn="0" w:noHBand="0" w:noVBand="0" w:val="00a0"/>
        <w:tblCaption w:val="A tabela a seguir descreve os elementos que são específicos para notificações sob demand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Elemento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Destinatário</w:t>
            </w:r>
          </w:p>
        </w:tc>
        <w:tc>
          <w:tcPr/>
          <w:p>
            <w:pPr>
              <w:pStyle w:val="BodyText"/>
            </w:pPr>
            <w:r>
              <w:t xml:space="preserve">Por padrão, o endereço de e-mail dos destinatários é inserido manualmente. Também há a opção de especificar com qual tipo de destinatário o destinatário pode ser associado, por exemplo, como CC, CCO e Para.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Entrega</w:t>
            </w:r>
          </w:p>
        </w:tc>
        <w:tc>
          <w:tcPr/>
          <w:p>
            <w:pPr>
              <w:pStyle w:val="BodyText"/>
            </w:pPr>
            <w:r>
              <w:t xml:space="preserve">As notificações sob demanda só podem ser enviadas imediatamente.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Assinatura</w:t>
            </w:r>
          </w:p>
        </w:tc>
        <w:tc>
          <w:tcPr/>
          <w:p>
            <w:pPr>
              <w:pStyle w:val="BodyText"/>
            </w:pPr>
            <w:r>
              <w:t xml:space="preserve">Os destinatários das notificações sob demanda não podem se inscrever para receber as notificações nem cancelar a inscrição.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Acesso</w:t>
            </w:r>
          </w:p>
        </w:tc>
        <w:tc>
          <w:tcPr/>
          <w:p>
            <w:pPr>
              <w:pStyle w:val="BodyText"/>
            </w:pPr>
            <w:r>
              <w:t xml:space="preserve">O direito de acesso para uma notificação sob demanda é especificado na seção Acesso da guia Geral. As seguintes opções estão disponíveis: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Público: todos os usuários do aplicativo ou questionário receberão, automaticamente, acesso irrestrito para utilizar o diagrama de notificação.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Privado: Apenas os usuários e grupos especificados podem acessar o modelo de notificação.</w:t>
            </w:r>
          </w:p>
        </w:tc>
      </w:tr>
    </w:tbl>
    <w:bookmarkEnd w:id="20"/>
    <w:bookmarkStart w:id="21" w:name="Exemplodenotificaçãobaseadaemregistro"/>
    <w:p>
      <w:pPr>
        <w:pStyle w:val="Heading2"/>
      </w:pPr>
      <w:r>
        <w:t xml:space="preserve">Exemplo de notificação baseada em registro</w:t>
      </w:r>
    </w:p>
    <w:p>
      <w:pPr>
        <w:pStyle w:val="TableCaption"/>
      </w:pPr>
      <w:r>
        <w:t xml:space="preserve">A tabela a seguir fornece um exemplo de cenário de notificação baseada em registro.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cenário de notificação baseada em registr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Os membros da equipe executiva querem receber o status dos planos de remediação periodicamente. Alguns membros têm acesso à</w:t>
            </w:r>
            <w:r>
              <w:t xml:space="preserve"> </w:t>
            </w:r>
            <w:r>
              <w:t xml:space="preserve">Archer</w:t>
            </w:r>
            <w:r>
              <w:t xml:space="preserve">, mas outros não.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com direitos administrativos cria um diagrama de notificação sob demanda chamado Planos de remediação. Valores específicos de um registro, em um local especificado, são colocados na Linha de assunto e Corpo do modelo, inclusive o nome e o status de cada plano de remediação. Os endereços de e-mail de cada membro da equipe executiva são adicionados como destinatários. Os endereços de e-mail de não usuários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são inseridos manualmente no campo estático.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Um usuário adiciona novas informações a um plano de remediação que afeta outros planos. O usuário clica em</w:t>
            </w:r>
            <w:r>
              <w:t xml:space="preserve"> </w:t>
            </w:r>
            <w:r>
              <w:t xml:space="preserve">Copiar link da página</w:t>
            </w:r>
            <w:r>
              <w:t xml:space="preserve"> </w:t>
            </w:r>
            <w:r>
              <w:t xml:space="preserve">na barra de ferramentas da página para copiar o link da página para uma área de transferência. Esse link é enviado para todos os membros da equipe executiva com o status dos planos de remediação.</w:t>
            </w:r>
          </w:p>
          <w:p>
            <w:pPr>
              <w:pStyle w:val="BodyText"/>
            </w:pPr>
            <w:r>
              <w:t xml:space="preserve">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envia a notificação sob demanda usando o endereço de e-mail do usuário configurado nas configurações de Perfil do usuário.</w:t>
            </w:r>
            <w:r>
              <w:br/>
            </w:r>
          </w:p>
        </w:tc>
      </w:tr>
    </w:tbl>
    <w:bookmarkEnd w:id="21"/>
    <w:bookmarkStart w:id="22" w:name="Xa107e604cde3b2712e1feb05189fbc5694fdb64"/>
    <w:p>
      <w:pPr>
        <w:pStyle w:val="Heading2"/>
      </w:pPr>
      <w:r>
        <w:t xml:space="preserve">Exemplo de notificação baseada em conta de serviço</w:t>
      </w:r>
    </w:p>
    <w:p>
      <w:pPr>
        <w:pStyle w:val="TableCaption"/>
      </w:pPr>
      <w:r>
        <w:t xml:space="preserve">A tabela a seguir fornece um exemplo de cenário de notificação baseada em conta de serviço.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cenário de notificação baseada em conta de serviç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Os membros da equipe executiva gostariam de ser notificados sobre alterações que ocorram nos planos de remediação. Alguns membros têm acesso à</w:t>
            </w:r>
            <w:r>
              <w:t xml:space="preserve"> </w:t>
            </w:r>
            <w:r>
              <w:t xml:space="preserve">Archer</w:t>
            </w:r>
            <w:r>
              <w:t xml:space="preserve">, mas outros não.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com direitos administrativos cria um diagrama de notificação sob demanda chamado Planos de remediação. Valores específicos de um registro, em um local especificado, são colocados na Linha de assunto e Corpo do modelo, inclusive o nome e o status de cada plano de remediação. Os endereços de e-mail de cada membro da equipe executiva são adicionados como destinatários. Os endereços de e-mail de não usuários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são inseridos manualmente no campo estático.</w:t>
            </w:r>
          </w:p>
          <w:p>
            <w:pPr>
              <w:pStyle w:val="BodyText"/>
            </w:pPr>
            <w:r>
              <w:t xml:space="preserve">O usuário cria um Workflow avançado que inclui um nó Enviar notificação. O nó específico usa o modelo Planos de remediação sob demanda.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envia a notificação sob demanda usando o endereço de e-mail fornecido nas configurações de Notificação global. Se as configurações de Notificação global não incluírem um endereço de e-mail,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usará o endereço de e-mail definido no Painel de controle do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</w:tbl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2025-02-19T20:12:40Z</dcterms:created>
  <dcterms:modified xsi:type="dcterms:W3CDTF">2025-02-19T20:12:40Z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