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mc-main-content"/>
    <w:bookmarkStart w:id="33" w:name="Xf76da8c034bbb08b100c4e6edec5480b091184b"/>
    <w:p>
      <w:pPr>
        <w:pStyle w:val="Heading1"/>
      </w:pPr>
      <w:bookmarkStart w:id="20" w:name="aanchor57"/>
      <w:bookmarkEnd w:id="20"/>
      <w:r>
        <w:t xml:space="preserve"> </w:t>
      </w:r>
      <w:r>
        <w:t xml:space="preserve">Solucionando Problemas de Importação de Dados</w:t>
      </w:r>
    </w:p>
    <w:p>
      <w:pPr>
        <w:pStyle w:val="FirstParagraph"/>
      </w:pPr>
      <w:r>
        <w:t xml:space="preserve">Se você encontrar erros ao</w:t>
      </w:r>
      <w:r>
        <w:t xml:space="preserve"> </w:t>
      </w:r>
      <w:hyperlink r:id="rId21">
        <w:r>
          <w:rPr>
            <w:rStyle w:val="Hyperlink"/>
          </w:rPr>
          <w:t xml:space="preserve">importar dados</w:t>
        </w:r>
      </w:hyperlink>
      <w:r>
        <w:t xml:space="preserve">, analise os seguintes problemas e soluções comuns.</w:t>
      </w:r>
    </w:p>
    <w:p>
      <w:pPr>
        <w:pStyle w:val="BodyText"/>
      </w:pPr>
      <w:r>
        <w:t xml:space="preserve">Corrija os erros no seu arquivo de dados antes de tentar importar os dados novamente (a partir da primeira página do Assistente de importação de dados). O assistente pode relatar até 100 erros. Se o arquivo de dados contiver mais de 100 erros, o assistente não relatará todos os erros.</w:t>
      </w:r>
    </w:p>
    <w:p>
      <w:pPr>
        <w:pStyle w:val="TableCaption"/>
      </w:pPr>
      <w:r>
        <w:t xml:space="preserve">A tabela a seguir descreve os possíveis erros e resoluções.</w:t>
      </w:r>
    </w:p>
    <w:tbl>
      <w:tblPr>
        <w:tblStyle w:val="Table"/>
        <w:tblW w:type="auto" w:w="0"/>
        <w:tblLook w:firstRow="1" w:lastRow="0" w:firstColumn="0" w:lastColumn="0" w:noHBand="0" w:noVBand="0" w:val="0020"/>
        <w:tblCaption w:val="A tabela a seguir descreve os possíveis erros e resoluções."/>
      </w:tblPr>
      <w:tblGrid>
        <w:gridCol w:w="2640"/>
        <w:gridCol w:w="2640"/>
        <w:gridCol w:w="2640"/>
      </w:tblGrid>
      <w:tr>
        <w:trPr>
          <w:tblHeader w:val="on"/>
        </w:trPr>
        <w:tc>
          <w:tcPr/>
          <w:p>
            <w:pPr>
              <w:pStyle w:val="BodyText"/>
            </w:pPr>
            <w:r>
              <w:t xml:space="preserve">Erro</w:t>
            </w:r>
          </w:p>
        </w:tc>
        <w:tc>
          <w:tcPr/>
          <w:p>
            <w:pPr>
              <w:pStyle w:val="BodyText"/>
            </w:pPr>
            <w:r>
              <w:t xml:space="preserve">Descrição</w:t>
            </w:r>
          </w:p>
        </w:tc>
        <w:tc>
          <w:tcPr/>
          <w:p>
            <w:pPr>
              <w:pStyle w:val="BodyText"/>
            </w:pPr>
            <w:r>
              <w:t xml:space="preserve">Resolução</w:t>
            </w:r>
          </w:p>
        </w:tc>
      </w:tr>
      <w:tr>
        <w:tc>
          <w:tcPr>
            <w:vMerge w:val="restart"/>
          </w:tcPr>
          <w:p>
            <w:pPr>
              <w:pStyle w:val="BodyText"/>
            </w:pPr>
            <w:r>
              <w:t xml:space="preserve">Todos os identificadores exclusivos devem estar mapeados para inserção</w:t>
            </w:r>
          </w:p>
          <w:p>
            <w:pPr>
              <w:pStyle w:val="BodyText"/>
            </w:pPr>
            <w:r>
              <w:t xml:space="preserve"> </w:t>
            </w:r>
          </w:p>
        </w:tc>
        <w:tc>
          <w:tcPr/>
          <w:p>
            <w:pPr>
              <w:pStyle w:val="BodyText"/>
            </w:pPr>
            <w:r>
              <w:t xml:space="preserve">Se você estiver importando novos registros de</w:t>
            </w:r>
            <w:r>
              <w:t xml:space="preserve"> </w:t>
            </w:r>
            <w:hyperlink r:id="rId22">
              <w:r>
                <w:rPr>
                  <w:rStyle w:val="Hyperlink"/>
                </w:rPr>
                <w:t xml:space="preserve">subformulário</w:t>
              </w:r>
            </w:hyperlink>
            <w:r>
              <w:t xml:space="preserve">, deverá mapear os campos selecionados para serem utilizados como identificadores exclusivos do</w:t>
            </w:r>
            <w:r>
              <w:t xml:space="preserve"> </w:t>
            </w:r>
            <w:hyperlink r:id="rId23">
              <w:r>
                <w:rPr>
                  <w:rStyle w:val="Hyperlink"/>
                </w:rPr>
                <w:t xml:space="preserve">aplicativo</w:t>
              </w:r>
            </w:hyperlink>
            <w:r>
              <w:t xml:space="preserve"> </w:t>
            </w:r>
            <w:r>
              <w:t xml:space="preserve">aos</w:t>
            </w:r>
            <w:r>
              <w:t xml:space="preserve"> </w:t>
            </w:r>
            <w:hyperlink r:id="rId24">
              <w:r>
                <w:rPr>
                  <w:rStyle w:val="Hyperlink"/>
                </w:rPr>
                <w:t xml:space="preserve">campos</w:t>
              </w:r>
            </w:hyperlink>
            <w:r>
              <w:t xml:space="preserve"> </w:t>
            </w:r>
            <w:r>
              <w:t xml:space="preserve">correspondentes na grade de mapeamento de campos.</w:t>
            </w:r>
          </w:p>
        </w:tc>
        <w:tc>
          <w:tcPr>
            <w:vMerge w:val="restart"/>
          </w:tcPr>
          <w:p>
            <w:pPr>
              <w:pStyle w:val="BodyText"/>
            </w:pPr>
            <w:r>
              <w:t xml:space="preserve">Verifique se os</w:t>
            </w:r>
            <w:r>
              <w:t xml:space="preserve"> </w:t>
            </w:r>
            <w:hyperlink r:id="rId25">
              <w:r>
                <w:rPr>
                  <w:rStyle w:val="Hyperlink"/>
                </w:rPr>
                <w:t xml:space="preserve">identificadores exclusivos</w:t>
              </w:r>
            </w:hyperlink>
            <w:r>
              <w:t xml:space="preserve"> </w:t>
            </w:r>
            <w:r>
              <w:t xml:space="preserve">estão mapeados corretamente.</w:t>
            </w:r>
          </w:p>
          <w:p>
            <w:pPr>
              <w:pStyle w:val="BodyText"/>
            </w:pPr>
            <w:r>
              <w:t xml:space="preserve"> </w:t>
            </w:r>
          </w:p>
        </w:tc>
      </w:tr>
      <w:tr>
        <w:tc>
          <w:tcPr>
            <w:gridSpan w:val="1"/>
            <w:vMerge w:val="continue"/>
          </w:tcPr>
          <w:p>
            <w:pPr/>
          </w:p>
        </w:tc>
        <w:tc>
          <w:tcPr/>
          <w:p>
            <w:pPr>
              <w:pStyle w:val="BodyText"/>
            </w:pPr>
            <w:r>
              <w:t xml:space="preserve">Se você estiver atualizando registros pai ou de subformulário, precisará associar o campo selecionado para servir como o identificador exclusivo do aplicativo ao campo correspondente na grade de mapeamento de campo.</w:t>
            </w:r>
          </w:p>
        </w:tc>
        <w:tc>
          <w:tcPr>
            <w:gridSpan w:val="1"/>
            <w:vMerge w:val="continue"/>
          </w:tcPr>
          <w:p>
            <w:pPr/>
          </w:p>
        </w:tc>
      </w:tr>
      <w:tr>
        <w:tc>
          <w:tcPr/>
          <w:p>
            <w:pPr>
              <w:pStyle w:val="BodyText"/>
            </w:pPr>
            <w:r>
              <w:t xml:space="preserve">Disparidade de coluna</w:t>
            </w:r>
          </w:p>
        </w:tc>
        <w:tc>
          <w:tcPr/>
          <w:p>
            <w:pPr>
              <w:pStyle w:val="BodyText"/>
            </w:pPr>
            <w:r>
              <w:t xml:space="preserve">Seu arquivo externo de dados contém um valor que não corresponde ao tipo de dados do campo ao qual o valor está associado.</w:t>
            </w:r>
          </w:p>
        </w:tc>
        <w:tc>
          <w:tcPr/>
          <w:p>
            <w:pPr>
              <w:pStyle w:val="BodyText"/>
            </w:pPr>
            <w:r>
              <w:t xml:space="preserve">Altere o valor no seu arquivo de dados, de modo que ele corresponda ao tipo de dados requisitado pelo campo ao qual você está mapeando o valor.</w:t>
            </w:r>
          </w:p>
        </w:tc>
      </w:tr>
      <w:tr>
        <w:tc>
          <w:tcPr/>
          <w:p>
            <w:pPr>
              <w:pStyle w:val="BodyText"/>
            </w:pPr>
            <w:r>
              <w:t xml:space="preserve">Não foi possível encontrar o nome do grupo</w:t>
            </w:r>
          </w:p>
        </w:tc>
        <w:tc>
          <w:tcPr/>
          <w:p>
            <w:pPr>
              <w:pStyle w:val="BodyText"/>
            </w:pPr>
            <w:r>
              <w:t xml:space="preserve">Esse erro ocorrerá se seu arquivo de dados externo contiver um valor de grupo que não foi estabelecido no sistema.</w:t>
            </w:r>
          </w:p>
        </w:tc>
        <w:tc>
          <w:tcPr/>
          <w:p>
            <w:pPr>
              <w:pStyle w:val="BodyText"/>
            </w:pPr>
            <w:r>
              <w:t xml:space="preserve">Execute um destes procedimentos:</w:t>
            </w:r>
          </w:p>
          <w:p>
            <w:pPr>
              <w:pStyle w:val="Compact"/>
              <w:numPr>
                <w:ilvl w:val="0"/>
                <w:numId w:val="1001"/>
              </w:numPr>
            </w:pPr>
            <w:r>
              <w:t xml:space="preserve">Altere o valor de grupo no seu arquivo de dados, para que ele corresponda a um grupo do sistema.</w:t>
            </w:r>
          </w:p>
          <w:p>
            <w:pPr>
              <w:pStyle w:val="Compact"/>
              <w:numPr>
                <w:ilvl w:val="0"/>
                <w:numId w:val="1001"/>
              </w:numPr>
            </w:pPr>
            <w:r>
              <w:t xml:space="preserve">Adicione o grupo do seu arquivo de dados ao sistema da página</w:t>
            </w:r>
            <w:r>
              <w:t xml:space="preserve"> </w:t>
            </w:r>
            <w:hyperlink r:id="rId26">
              <w:r>
                <w:rPr>
                  <w:rStyle w:val="Hyperlink"/>
                </w:rPr>
                <w:t xml:space="preserve">Gerenciar grupos</w:t>
              </w:r>
            </w:hyperlink>
            <w:r>
              <w:t xml:space="preserve"> </w:t>
            </w:r>
            <w:r>
              <w:t xml:space="preserve">no recurso Controle de acesso.</w:t>
            </w:r>
          </w:p>
        </w:tc>
      </w:tr>
      <w:tr>
        <w:tc>
          <w:tcPr/>
          <w:p>
            <w:pPr>
              <w:pStyle w:val="FirstParagraph"/>
            </w:pPr>
            <w:r>
              <w:t xml:space="preserve">A data não corresponde ao formato esperado</w:t>
            </w:r>
          </w:p>
        </w:tc>
        <w:tc>
          <w:tcPr/>
          <w:p>
            <w:pPr>
              <w:pStyle w:val="BodyText"/>
            </w:pPr>
            <w:r>
              <w:t xml:space="preserve">Seu arquivo de dados externo contém uma data que não corresponde ao formato de data especificado para a importação.</w:t>
            </w:r>
          </w:p>
        </w:tc>
        <w:tc>
          <w:tcPr/>
          <w:p>
            <w:pPr>
              <w:pStyle w:val="BodyText"/>
            </w:pPr>
            <w:r>
              <w:t xml:space="preserve">Reformate o valor de data de modo que ele corresponda ao formato selecionado no Assistente de importação de dados.</w:t>
            </w:r>
          </w:p>
        </w:tc>
      </w:tr>
      <w:tr>
        <w:tc>
          <w:tcPr/>
          <w:p>
            <w:pPr>
              <w:pStyle w:val="BodyText"/>
            </w:pPr>
            <w:r>
              <w:t xml:space="preserve">O campo é obrigatório</w:t>
            </w:r>
          </w:p>
        </w:tc>
        <w:tc>
          <w:tcPr/>
          <w:p>
            <w:pPr>
              <w:pStyle w:val="BodyText"/>
            </w:pPr>
            <w:r>
              <w:t xml:space="preserve">Há 1 ou mais valores ausentes em seu arquivo externo de dados para um campo obrigatório.</w:t>
            </w:r>
          </w:p>
        </w:tc>
        <w:tc>
          <w:tcPr/>
          <w:p>
            <w:pPr>
              <w:pStyle w:val="BodyText"/>
            </w:pPr>
            <w:r>
              <w:t xml:space="preserve">Digite os valores necessários no seu arquivo de dados ou altere o campo no seu aplicativo de modo que ele não seja mais obrigatório.</w:t>
            </w:r>
          </w:p>
        </w:tc>
      </w:tr>
      <w:tr>
        <w:tc>
          <w:tcPr/>
          <w:p>
            <w:pPr>
              <w:pStyle w:val="BodyText"/>
            </w:pPr>
            <w:r>
              <w:t xml:space="preserve">O campo exige seleção de valor</w:t>
            </w:r>
          </w:p>
        </w:tc>
        <w:tc>
          <w:tcPr/>
          <w:p>
            <w:pPr>
              <w:pStyle w:val="BodyText"/>
            </w:pPr>
            <w:r>
              <w:t xml:space="preserve">Há um valor ausente em seu arquivo externo de dados para um</w:t>
            </w:r>
            <w:r>
              <w:t xml:space="preserve"> </w:t>
            </w:r>
            <w:hyperlink r:id="rId27">
              <w:r>
                <w:rPr>
                  <w:rStyle w:val="Hyperlink"/>
                </w:rPr>
                <w:t xml:space="preserve">campo Lista de valores</w:t>
              </w:r>
            </w:hyperlink>
            <w:r>
              <w:t xml:space="preserve"> </w:t>
            </w:r>
            <w:r>
              <w:t xml:space="preserve">que exige seleção de valor.</w:t>
            </w:r>
          </w:p>
        </w:tc>
        <w:tc>
          <w:tcPr/>
          <w:p>
            <w:pPr>
              <w:pStyle w:val="BodyText"/>
            </w:pPr>
            <w:r>
              <w:t xml:space="preserve">Informe o valor necessário em seu arquivo de dados ou altere o campo no aplicativo para que ele não exija mais um número específico de seleções de valor.</w:t>
            </w:r>
          </w:p>
        </w:tc>
      </w:tr>
      <w:tr>
        <w:tc>
          <w:tcPr/>
          <w:p>
            <w:pPr>
              <w:pStyle w:val="BodyText"/>
            </w:pPr>
            <w:r>
              <w:t xml:space="preserve">O registro de subformulário importado não pode ter múltiplos pais</w:t>
            </w:r>
          </w:p>
        </w:tc>
        <w:tc>
          <w:tcPr/>
          <w:p>
            <w:pPr>
              <w:pStyle w:val="BodyText"/>
            </w:pPr>
            <w:r>
              <w:t xml:space="preserve">Esse erro ocorrerá se você estiver importando dados de um subformulário e o campo do registro pai selecionado como identificador exclusivo contiver dados não exclusivos.</w:t>
            </w:r>
          </w:p>
        </w:tc>
        <w:tc>
          <w:tcPr/>
          <w:p>
            <w:pPr>
              <w:pStyle w:val="BodyText"/>
            </w:pPr>
            <w:r>
              <w:t xml:space="preserve">Selecione um valor de campo exclusivo para o registro pai para servir como identificador exclusivo de registro do aplicativo.</w:t>
            </w:r>
          </w:p>
        </w:tc>
      </w:tr>
      <w:tr>
        <w:tc>
          <w:tcPr/>
          <w:p>
            <w:pPr>
              <w:pStyle w:val="BodyText"/>
            </w:pPr>
            <w:r>
              <w:t xml:space="preserve">Endereço IP inválido</w:t>
            </w:r>
          </w:p>
        </w:tc>
        <w:tc>
          <w:tcPr/>
          <w:p>
            <w:pPr>
              <w:pStyle w:val="BodyText"/>
            </w:pPr>
            <w:r>
              <w:t xml:space="preserve">Seu arquivo externo de dados contém um valor para um</w:t>
            </w:r>
            <w:r>
              <w:t xml:space="preserve"> </w:t>
            </w:r>
            <w:hyperlink r:id="rId28">
              <w:r>
                <w:rPr>
                  <w:rStyle w:val="Hyperlink"/>
                </w:rPr>
                <w:t xml:space="preserve">campo Endereço IP</w:t>
              </w:r>
            </w:hyperlink>
            <w:r>
              <w:t xml:space="preserve"> </w:t>
            </w:r>
            <w:r>
              <w:t xml:space="preserve">que não está formatado corretamente.</w:t>
            </w:r>
          </w:p>
        </w:tc>
        <w:tc>
          <w:tcPr/>
          <w:p>
            <w:pPr>
              <w:pStyle w:val="BodyText"/>
            </w:pPr>
            <w:r>
              <w:t xml:space="preserve">Reformate o valor.</w:t>
            </w:r>
          </w:p>
        </w:tc>
      </w:tr>
      <w:tr>
        <w:tc>
          <w:tcPr/>
          <w:p>
            <w:pPr>
              <w:pStyle w:val="BodyText"/>
            </w:pPr>
            <w:r>
              <w:t xml:space="preserve">Chaves inválidas para o campo de status entre aplicativos do aplicativo</w:t>
            </w:r>
          </w:p>
        </w:tc>
        <w:tc>
          <w:tcPr/>
          <w:p>
            <w:pPr>
              <w:pStyle w:val="BodyText"/>
            </w:pPr>
            <w:r>
              <w:t xml:space="preserve">Esse erro ocorrerá se você estiver atualizando registros com um</w:t>
            </w:r>
            <w:r>
              <w:t xml:space="preserve"> </w:t>
            </w:r>
            <w:hyperlink r:id="rId29">
              <w:r>
                <w:rPr>
                  <w:rStyle w:val="Hyperlink"/>
                </w:rPr>
                <w:t xml:space="preserve">campo CAST (Cross Application Status Tracking, rastreamento de status entre aplicativos)</w:t>
              </w:r>
            </w:hyperlink>
            <w:r>
              <w:t xml:space="preserve"> </w:t>
            </w:r>
            <w:r>
              <w:t xml:space="preserve">e não tiver especificado identificadores exclusivos válidos para o aplicativo pai e os registros filho associados a esse campo.</w:t>
            </w:r>
          </w:p>
        </w:tc>
        <w:tc>
          <w:tcPr/>
          <w:p>
            <w:pPr>
              <w:pStyle w:val="BodyText"/>
            </w:pPr>
            <w:r>
              <w:t xml:space="preserve">Certifique-se de que os identificadores sejam válidos e exclusivos.</w:t>
            </w:r>
          </w:p>
        </w:tc>
      </w:tr>
      <w:tr>
        <w:tc>
          <w:tcPr/>
          <w:p>
            <w:pPr>
              <w:pStyle w:val="BodyText"/>
            </w:pPr>
            <w:r>
              <w:t xml:space="preserve">Formato inválido de matriz</w:t>
            </w:r>
          </w:p>
        </w:tc>
        <w:tc>
          <w:tcPr/>
          <w:p>
            <w:pPr>
              <w:pStyle w:val="BodyText"/>
            </w:pPr>
            <w:r>
              <w:t xml:space="preserve">Seu arquivo externo de dados contém um valor para um</w:t>
            </w:r>
            <w:r>
              <w:t xml:space="preserve"> </w:t>
            </w:r>
            <w:hyperlink r:id="rId30">
              <w:r>
                <w:rPr>
                  <w:rStyle w:val="Hyperlink"/>
                </w:rPr>
                <w:t xml:space="preserve">campo Matriz</w:t>
              </w:r>
            </w:hyperlink>
            <w:r>
              <w:t xml:space="preserve"> </w:t>
            </w:r>
            <w:r>
              <w:t xml:space="preserve">que não está formatado corretamente.</w:t>
            </w:r>
          </w:p>
        </w:tc>
        <w:tc>
          <w:tcPr/>
          <w:p>
            <w:pPr>
              <w:pStyle w:val="BodyText"/>
            </w:pPr>
            <w:r>
              <w:t xml:space="preserve">Reformate o valor corretamente.</w:t>
            </w:r>
          </w:p>
        </w:tc>
      </w:tr>
      <w:tr>
        <w:tc>
          <w:tcPr/>
          <w:p>
            <w:pPr>
              <w:pStyle w:val="BodyText"/>
            </w:pPr>
            <w:r>
              <w:t xml:space="preserve">Número inválido</w:t>
            </w:r>
          </w:p>
        </w:tc>
        <w:tc>
          <w:tcPr/>
          <w:p>
            <w:pPr>
              <w:pStyle w:val="BodyText"/>
            </w:pPr>
            <w:r>
              <w:t xml:space="preserve">Esse erro ocorrerá se você estiver importando um valor para um</w:t>
            </w:r>
            <w:r>
              <w:t xml:space="preserve"> </w:t>
            </w:r>
            <w:hyperlink r:id="rId31">
              <w:r>
                <w:rPr>
                  <w:rStyle w:val="Hyperlink"/>
                </w:rPr>
                <w:t xml:space="preserve">campo Numérico</w:t>
              </w:r>
            </w:hyperlink>
            <w:r>
              <w:t xml:space="preserve"> </w:t>
            </w:r>
            <w:r>
              <w:t xml:space="preserve">que contém caracteres alfabéticos.</w:t>
            </w:r>
          </w:p>
        </w:tc>
        <w:tc>
          <w:tcPr/>
          <w:p>
            <w:pPr>
              <w:pStyle w:val="BodyText"/>
            </w:pPr>
            <w:r>
              <w:t xml:space="preserve">Altere o valor no seu arquivo de dados externo de modo que ele contenha somente caracteres numéricos.</w:t>
            </w:r>
          </w:p>
        </w:tc>
      </w:tr>
      <w:tr>
        <w:tc>
          <w:tcPr/>
          <w:p>
            <w:pPr>
              <w:pStyle w:val="BodyText"/>
            </w:pPr>
            <w:r>
              <w:t xml:space="preserve">ID inválido de rastreamento</w:t>
            </w:r>
          </w:p>
        </w:tc>
        <w:tc>
          <w:tcPr/>
          <w:p>
            <w:pPr>
              <w:pStyle w:val="BodyText"/>
            </w:pPr>
            <w:r>
              <w:t xml:space="preserve">Ocorrerá se você estiver atualizando uma importação e o</w:t>
            </w:r>
            <w:r>
              <w:t xml:space="preserve"> </w:t>
            </w:r>
            <w:hyperlink r:id="rId32">
              <w:r>
                <w:rPr>
                  <w:rStyle w:val="Hyperlink"/>
                </w:rPr>
                <w:t xml:space="preserve">campo ID de rastreamento</w:t>
              </w:r>
            </w:hyperlink>
            <w:r>
              <w:t xml:space="preserve"> </w:t>
            </w:r>
            <w:r>
              <w:t xml:space="preserve">de seu arquivo externo de dados contiver um valor inválido de ID de rastreamento para o aplicativo de destino da importação. O valor do ID de rastreamento não existe no sistema ou é um ID de rastreamento válido para outro aplicativo.</w:t>
            </w:r>
          </w:p>
        </w:tc>
        <w:tc>
          <w:tcPr/>
          <w:p>
            <w:pPr>
              <w:pStyle w:val="BodyText"/>
            </w:pPr>
            <w:r>
              <w:t xml:space="preserve">Altere o valor no seu arquivo de dados de modo que ele seja um ID de rastreamento exclusivo e válido para o aplicativo da importação.</w:t>
            </w:r>
          </w:p>
        </w:tc>
      </w:tr>
      <w:tr>
        <w:tc>
          <w:tcPr/>
          <w:p>
            <w:pPr>
              <w:pStyle w:val="BodyText"/>
            </w:pPr>
            <w:r>
              <w:t xml:space="preserve">Há diversas colunas associadas ao mesmo campo</w:t>
            </w:r>
          </w:p>
        </w:tc>
        <w:tc>
          <w:tcPr/>
          <w:p>
            <w:pPr>
              <w:pStyle w:val="BodyText"/>
            </w:pPr>
            <w:r>
              <w:t xml:space="preserve">Esse erro ocorrerá se mais de 1 campo de seu arquivo de dados estiver associado ao mesmo campo do aplicativo. Se você estiver importando dados de um subformulário, um campo de seu arquivo de importação de dados deverá ser associado ao mesmo campo que o registro pai.</w:t>
            </w:r>
          </w:p>
        </w:tc>
        <w:tc>
          <w:tcPr/>
          <w:p>
            <w:pPr>
              <w:pStyle w:val="BodyText"/>
            </w:pPr>
            <w:r>
              <w:t xml:space="preserve">Certifique-se de que os campos de seu aplicativo estejam associados a campos diferentes e os campos de dados de importação estejam associados aos campos do subformulário.</w:t>
            </w:r>
          </w:p>
        </w:tc>
      </w:tr>
      <w:tr>
        <w:tc>
          <w:tcPr/>
          <w:p>
            <w:pPr>
              <w:pStyle w:val="BodyText"/>
            </w:pPr>
            <w:r>
              <w:t xml:space="preserve">O número é maior que o valor máximo</w:t>
            </w:r>
          </w:p>
        </w:tc>
        <w:tc>
          <w:tcPr/>
          <w:p>
            <w:pPr>
              <w:pStyle w:val="BodyText"/>
            </w:pPr>
            <w:r>
              <w:t xml:space="preserve">Esse erro ocorrerá se você estiver importando, para um campo Numérico, um valor maior que o máximo permitido para o campo.</w:t>
            </w:r>
          </w:p>
        </w:tc>
        <w:tc>
          <w:tcPr/>
          <w:p>
            <w:pPr>
              <w:pStyle w:val="BodyText"/>
            </w:pPr>
            <w:r>
              <w:t xml:space="preserve">Examine o campo numérico em seu aplicativo para determinar o valor máximo permitido e altere o valor em seu arquivo de dados para que ele seja inferior ou igual ao máximo.</w:t>
            </w:r>
          </w:p>
        </w:tc>
      </w:tr>
      <w:tr>
        <w:tc>
          <w:tcPr/>
          <w:p>
            <w:pPr>
              <w:pStyle w:val="BodyText"/>
            </w:pPr>
            <w:r>
              <w:t xml:space="preserve">O número é menor que o valor mínimo</w:t>
            </w:r>
          </w:p>
        </w:tc>
        <w:tc>
          <w:tcPr/>
          <w:p>
            <w:pPr>
              <w:pStyle w:val="BodyText"/>
            </w:pPr>
            <w:r>
              <w:t xml:space="preserve">Esse erro ocorrerá se você estiver importando, para um campo Numérico, um valor menor que o mínimo permitido para o campo.</w:t>
            </w:r>
          </w:p>
        </w:tc>
        <w:tc>
          <w:tcPr/>
          <w:p>
            <w:pPr>
              <w:pStyle w:val="BodyText"/>
            </w:pPr>
            <w:r>
              <w:t xml:space="preserve">Examine o campo Numérico de seu aplicativo para determinar o valor mínimo permitido e altere o valor no seu arquivo de dados de modo que ele atinja ou ultrapasse o valor mínimo.</w:t>
            </w:r>
          </w:p>
        </w:tc>
      </w:tr>
      <w:tr>
        <w:tc>
          <w:tcPr/>
          <w:p>
            <w:pPr>
              <w:pStyle w:val="BodyText"/>
            </w:pPr>
            <w:r>
              <w:t xml:space="preserve">Referências cruzadas em excesso</w:t>
            </w:r>
          </w:p>
        </w:tc>
        <w:tc>
          <w:tcPr/>
          <w:p>
            <w:pPr>
              <w:pStyle w:val="BodyText"/>
            </w:pPr>
            <w:r>
              <w:t xml:space="preserve">Esse erro poderá ocorrer:</w:t>
            </w:r>
          </w:p>
          <w:p>
            <w:pPr>
              <w:pStyle w:val="Compact"/>
              <w:numPr>
                <w:ilvl w:val="0"/>
                <w:numId w:val="1002"/>
              </w:numPr>
            </w:pPr>
            <w:r>
              <w:t xml:space="preserve">Se um registro em seu arquivo externo de dados contiver, para um campo de referência cruzada, mais valores que o número máximo de seleções de valor permitido para o campo.</w:t>
            </w:r>
          </w:p>
          <w:p>
            <w:pPr>
              <w:pStyle w:val="Compact"/>
              <w:numPr>
                <w:ilvl w:val="0"/>
                <w:numId w:val="1002"/>
              </w:numPr>
            </w:pPr>
            <w:r>
              <w:t xml:space="preserve">Se o campo-chave do aplicativo de referência cruzada não for exclusivo e o campo Referência cruzada for mapeado para 1 dos valores não exclusivos.</w:t>
            </w:r>
          </w:p>
        </w:tc>
        <w:tc>
          <w:tcPr/>
          <w:p>
            <w:pPr>
              <w:pStyle w:val="Compact"/>
              <w:numPr>
                <w:ilvl w:val="0"/>
                <w:numId w:val="1003"/>
              </w:numPr>
            </w:pPr>
            <w:r>
              <w:t xml:space="preserve">Examine o campo Referência cruzada em seu aplicativo para determinar quantos valores podem ser selecionados e reduza o número de valores em seu arquivo de dados de modo que ele esteja dentro desse limite.</w:t>
            </w:r>
          </w:p>
          <w:p>
            <w:pPr>
              <w:pStyle w:val="Compact"/>
              <w:numPr>
                <w:ilvl w:val="0"/>
                <w:numId w:val="1003"/>
              </w:numPr>
            </w:pPr>
            <w:r>
              <w:t xml:space="preserve">Verifique se o campo-chave do aplicativo de referência cruzada é exclusivo.</w:t>
            </w:r>
          </w:p>
        </w:tc>
      </w:tr>
      <w:tr>
        <w:tc>
          <w:tcPr/>
          <w:p>
            <w:pPr>
              <w:pStyle w:val="FirstParagraph"/>
            </w:pPr>
            <w:r>
              <w:t xml:space="preserve">Tipo de importação incompatível</w:t>
            </w:r>
          </w:p>
        </w:tc>
        <w:tc>
          <w:tcPr/>
          <w:p>
            <w:pPr>
              <w:pStyle w:val="BodyText"/>
            </w:pPr>
            <w:r>
              <w:t xml:space="preserve">Esse erro ocorrerá se você estiver importando novos registros e tentar importar dados para um campo ID de rastreamento.</w:t>
            </w:r>
          </w:p>
        </w:tc>
        <w:tc>
          <w:tcPr/>
          <w:p>
            <w:pPr>
              <w:pStyle w:val="BodyText"/>
            </w:pPr>
            <w:r>
              <w:t xml:space="preserve">Selecione Não importar na lista para o campo ID de rastreamento no grid de mapeamento dos campos.</w:t>
            </w:r>
          </w:p>
        </w:tc>
      </w:tr>
      <w:tr>
        <w:tc>
          <w:tcPr/>
          <w:p>
            <w:pPr>
              <w:pStyle w:val="BodyText"/>
            </w:pPr>
            <w:r>
              <w:t xml:space="preserve">Tipo de link incompatível</w:t>
            </w:r>
          </w:p>
        </w:tc>
        <w:tc>
          <w:tcPr/>
          <w:p>
            <w:pPr>
              <w:pStyle w:val="BodyText"/>
            </w:pPr>
            <w:r>
              <w:t xml:space="preserve">Esse erro ocorrerá se você estiver atualizando registros com sua importação de dados e selecionar um tipo de campo que não serve como campo-chave de um registro para ser o campo-chave. Exemplos de tipos de campos que não podem servir como campos-chave para um registro:</w:t>
            </w:r>
          </w:p>
          <w:p>
            <w:pPr>
              <w:pStyle w:val="Compact"/>
              <w:numPr>
                <w:ilvl w:val="0"/>
                <w:numId w:val="1004"/>
              </w:numPr>
            </w:pPr>
            <w:r>
              <w:t xml:space="preserve">Data da primeira publicação</w:t>
            </w:r>
          </w:p>
          <w:p>
            <w:pPr>
              <w:pStyle w:val="Compact"/>
              <w:numPr>
                <w:ilvl w:val="0"/>
                <w:numId w:val="1004"/>
              </w:numPr>
            </w:pPr>
            <w:r>
              <w:t xml:space="preserve">Data da última atualização</w:t>
            </w:r>
          </w:p>
          <w:p>
            <w:pPr>
              <w:pStyle w:val="Compact"/>
              <w:numPr>
                <w:ilvl w:val="0"/>
                <w:numId w:val="1004"/>
              </w:numPr>
            </w:pPr>
            <w:r>
              <w:t xml:space="preserve">Status do registro</w:t>
            </w:r>
          </w:p>
          <w:p>
            <w:pPr>
              <w:pStyle w:val="Compact"/>
              <w:numPr>
                <w:ilvl w:val="0"/>
                <w:numId w:val="1004"/>
              </w:numPr>
            </w:pPr>
            <w:r>
              <w:t xml:space="preserve">Registros relacionados</w:t>
            </w:r>
          </w:p>
        </w:tc>
        <w:tc>
          <w:tcPr/>
          <w:p>
            <w:pPr>
              <w:pStyle w:val="FirstParagraph"/>
            </w:pPr>
            <w:r>
              <w:t xml:space="preserve">Selecione um tipo de campo que possa servir como campo-chave de um registro para ser o campo-chave.</w:t>
            </w:r>
          </w:p>
        </w:tc>
      </w:tr>
    </w:tbl>
    <w:bookmarkEnd w:id="33"/>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accesscontrol/ac_grps_basics.htm" TargetMode="External" /><Relationship Type="http://schemas.openxmlformats.org/officeDocument/2006/relationships/hyperlink" Id="rId23" Target="../applications/app_basics.htm" TargetMode="External" /><Relationship Type="http://schemas.openxmlformats.org/officeDocument/2006/relationships/hyperlink" Id="rId24" Target="../fields/fld_basics.htm" TargetMode="External" /><Relationship Type="http://schemas.openxmlformats.org/officeDocument/2006/relationships/hyperlink" Id="rId29" Target="../fields/fld_cast_adding.htm" TargetMode="External" /><Relationship Type="http://schemas.openxmlformats.org/officeDocument/2006/relationships/hyperlink" Id="rId28" Target="../fields/fld_ipadd_adding.htm" TargetMode="External" /><Relationship Type="http://schemas.openxmlformats.org/officeDocument/2006/relationships/hyperlink" Id="rId30" Target="../fields/fld_matrix_adding.htm" TargetMode="External" /><Relationship Type="http://schemas.openxmlformats.org/officeDocument/2006/relationships/hyperlink" Id="rId31" Target="../fields/fld_numeric_adding.htm" TargetMode="External" /><Relationship Type="http://schemas.openxmlformats.org/officeDocument/2006/relationships/hyperlink" Id="rId32" Target="../fields/fld_trackingid_adding.htm" TargetMode="External" /><Relationship Type="http://schemas.openxmlformats.org/officeDocument/2006/relationships/hyperlink" Id="rId27" Target="../fields/fld_vl_basics.htm" TargetMode="External" /><Relationship Type="http://schemas.openxmlformats.org/officeDocument/2006/relationships/hyperlink" Id="rId22" Target="../subforms/subfrm_basics.htm" TargetMode="External" /><Relationship Type="http://schemas.openxmlformats.org/officeDocument/2006/relationships/hyperlink" Id="rId21" Target="int_dimp_importing.htm" TargetMode="External" /><Relationship Type="http://schemas.openxmlformats.org/officeDocument/2006/relationships/hyperlink" Id="rId25" Target="int_dimp_importing.htm#Task" TargetMode="External" /></Relationships>
</file>

<file path=word/_rels/footnotes.xml.rels><?xml version="1.0" encoding="UTF-8"?><Relationships xmlns="http://schemas.openxmlformats.org/package/2006/relationships"><Relationship Type="http://schemas.openxmlformats.org/officeDocument/2006/relationships/hyperlink" Id="rId26" Target="../accesscontrol/ac_grps_basics.htm" TargetMode="External" /><Relationship Type="http://schemas.openxmlformats.org/officeDocument/2006/relationships/hyperlink" Id="rId23" Target="../applications/app_basics.htm" TargetMode="External" /><Relationship Type="http://schemas.openxmlformats.org/officeDocument/2006/relationships/hyperlink" Id="rId24" Target="../fields/fld_basics.htm" TargetMode="External" /><Relationship Type="http://schemas.openxmlformats.org/officeDocument/2006/relationships/hyperlink" Id="rId29" Target="../fields/fld_cast_adding.htm" TargetMode="External" /><Relationship Type="http://schemas.openxmlformats.org/officeDocument/2006/relationships/hyperlink" Id="rId28" Target="../fields/fld_ipadd_adding.htm" TargetMode="External" /><Relationship Type="http://schemas.openxmlformats.org/officeDocument/2006/relationships/hyperlink" Id="rId30" Target="../fields/fld_matrix_adding.htm" TargetMode="External" /><Relationship Type="http://schemas.openxmlformats.org/officeDocument/2006/relationships/hyperlink" Id="rId31" Target="../fields/fld_numeric_adding.htm" TargetMode="External" /><Relationship Type="http://schemas.openxmlformats.org/officeDocument/2006/relationships/hyperlink" Id="rId32" Target="../fields/fld_trackingid_adding.htm" TargetMode="External" /><Relationship Type="http://schemas.openxmlformats.org/officeDocument/2006/relationships/hyperlink" Id="rId27" Target="../fields/fld_vl_basics.htm" TargetMode="External" /><Relationship Type="http://schemas.openxmlformats.org/officeDocument/2006/relationships/hyperlink" Id="rId22" Target="../subforms/subfrm_basics.htm" TargetMode="External" /><Relationship Type="http://schemas.openxmlformats.org/officeDocument/2006/relationships/hyperlink" Id="rId21" Target="int_dimp_importing.htm" TargetMode="External" /><Relationship Type="http://schemas.openxmlformats.org/officeDocument/2006/relationships/hyperlink" Id="rId25" Target="int_dimp_importing.htm#Tas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2025-02-19T20:13:51Z</dcterms:created>
  <dcterms:modified xsi:type="dcterms:W3CDTF">2025-02-19T20:13:51Z</dcterms:modified>
</cp:coreProperties>
</file>

<file path=docProps/custom.xml><?xml version="1.0" encoding="utf-8"?>
<Properties xmlns="http://schemas.openxmlformats.org/officeDocument/2006/custom-properties" xmlns:vt="http://schemas.openxmlformats.org/officeDocument/2006/docPropsVTypes"/>
</file>