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gateway-de-dados-1"/>
    <w:p>
      <w:pPr>
        <w:pStyle w:val="Heading1"/>
      </w:pPr>
      <w:r>
        <w:t xml:space="preserve">Gateway de dados</w:t>
      </w:r>
    </w:p>
    <w:p>
      <w:pPr>
        <w:pStyle w:val="FirstParagraph"/>
      </w:pPr>
      <w:r>
        <w:t xml:space="preserve">O gateway de dados permite que o</w:t>
      </w:r>
      <w:r>
        <w:t xml:space="preserve"> </w:t>
      </w:r>
      <w:r>
        <w:t xml:space="preserve">Archer</w:t>
      </w:r>
      <w:r>
        <w:t xml:space="preserve"> </w:t>
      </w:r>
      <w:r>
        <w:t xml:space="preserve">se conecte a conjuntos de dados externos e interaja com eles. Com a visibilidade em tempo real de conjuntos de dados externos, sua organização pode aproveitar o</w:t>
      </w:r>
      <w:r>
        <w:t xml:space="preserve"> </w:t>
      </w:r>
      <w:r>
        <w:t xml:space="preserve">Archer</w:t>
      </w:r>
      <w:r>
        <w:t xml:space="preserve"> </w:t>
      </w:r>
      <w:r>
        <w:t xml:space="preserve">para analisar e entender os riscos que ocorrem em grandes volumes de dados. Os feeds de dados copiam informações para um banco de dados do</w:t>
      </w:r>
      <w:r>
        <w:t xml:space="preserve"> </w:t>
      </w:r>
      <w:r>
        <w:t xml:space="preserve">Archer</w:t>
      </w:r>
      <w:r>
        <w:t xml:space="preserve">, enquanto o gateway de dados mapeia informações de um sistema externo diretamente para registros em aplicativos do</w:t>
      </w:r>
      <w:r>
        <w:t xml:space="preserve"> </w:t>
      </w:r>
      <w:r>
        <w:t xml:space="preserve">Archer</w:t>
      </w:r>
      <w:r>
        <w:t xml:space="preserve">. Essa conexão permite que você use o</w:t>
      </w:r>
      <w:r>
        <w:t xml:space="preserve"> </w:t>
      </w:r>
      <w:r>
        <w:t xml:space="preserve">Archer</w:t>
      </w:r>
      <w:r>
        <w:t xml:space="preserve"> </w:t>
      </w:r>
      <w:r>
        <w:t xml:space="preserve">para visualizar e fazer edições em tempo real nesses dados externos. Por exemplo, você pode classificar por grandes volumes de resultados de análise de vulnerabilidades para identificar rapidamente as mais altas análises de riscos sem duplicar os dados ou sobrecarregar os servidores de banco de dados do</w:t>
      </w:r>
      <w:r>
        <w:t xml:space="preserve"> </w:t>
      </w:r>
      <w:r>
        <w:t xml:space="preserve">Archer</w:t>
      </w:r>
      <w:r>
        <w:t xml:space="preserve">.</w:t>
      </w:r>
    </w:p>
    <w:p>
      <w:pPr>
        <w:pStyle w:val="BodyText"/>
      </w:pPr>
      <w:r>
        <w:t xml:space="preserve">Veja a seguir alguns termos para ajudar você a configurar o gateway de dados.</w:t>
      </w:r>
    </w:p>
    <w:p>
      <w:pPr>
        <w:pStyle w:val="Compact"/>
        <w:numPr>
          <w:ilvl w:val="0"/>
          <w:numId w:val="1001"/>
        </w:numPr>
      </w:pPr>
      <w:r>
        <w:t xml:space="preserve">Conectores são um arquivo externo de Dynamic Link Library (DLL) que permite estabelecer conexões entre um aplicativo ou questionário do</w:t>
      </w:r>
      <w:r>
        <w:t xml:space="preserve"> </w:t>
      </w:r>
      <w:r>
        <w:t xml:space="preserve">Archer</w:t>
      </w:r>
      <w:r>
        <w:t xml:space="preserve"> </w:t>
      </w:r>
      <w:r>
        <w:t xml:space="preserve">e uma tabela em seu banco de dados externo. É possível aproveitar um conector várias vezes, se necessário. Se o banco de dados externo atender aos requisitos definidos, você poderá usar o Conector SQL flexível fornecido com o</w:t>
      </w:r>
      <w:r>
        <w:t xml:space="preserve"> </w:t>
      </w:r>
      <w:r>
        <w:t xml:space="preserve">Archer</w:t>
      </w:r>
      <w:r>
        <w:t xml:space="preserve">. Para obter mais informações, consulte</w:t>
      </w:r>
      <w:r>
        <w:t xml:space="preserve"> </w:t>
      </w:r>
      <w:hyperlink r:id="rId20">
        <w:r>
          <w:rPr>
            <w:rStyle w:val="Hyperlink"/>
          </w:rPr>
          <w:t xml:space="preserve">Usando o Conector SQL flexível</w:t>
        </w:r>
      </w:hyperlink>
      <w:r>
        <w:t xml:space="preserve">.</w:t>
      </w:r>
    </w:p>
    <w:p>
      <w:pPr>
        <w:pStyle w:val="Compact"/>
        <w:numPr>
          <w:ilvl w:val="0"/>
          <w:numId w:val="1001"/>
        </w:numPr>
      </w:pPr>
      <w:r>
        <w:t xml:space="preserve">Conexões vinculam aplicativos ou questionários do</w:t>
      </w:r>
      <w:r>
        <w:t xml:space="preserve"> </w:t>
      </w:r>
      <w:r>
        <w:t xml:space="preserve">Archer</w:t>
      </w:r>
      <w:r>
        <w:t xml:space="preserve"> </w:t>
      </w:r>
      <w:r>
        <w:t xml:space="preserve">a 1 tabela no banco de dados externo. Elas usam conectores como uma estrutura para acessar tabelas. É possível ter várias conexões usando vários conectores para trazer informações de diferentes tabelas para o</w:t>
      </w:r>
      <w:r>
        <w:t xml:space="preserve"> </w:t>
      </w:r>
      <w:r>
        <w:t xml:space="preserve">Archer</w:t>
      </w:r>
      <w:r>
        <w:t xml:space="preserve">.</w:t>
      </w:r>
    </w:p>
    <w:p>
      <w:pPr>
        <w:pStyle w:val="FirstParagraph"/>
      </w:pPr>
      <w:r>
        <w:t xml:space="preserve">Para configurar o gateway de dados, faça o seguinte:</w:t>
      </w:r>
    </w:p>
    <w:p>
      <w:pPr>
        <w:pStyle w:val="Compact"/>
        <w:numPr>
          <w:ilvl w:val="0"/>
          <w:numId w:val="1002"/>
        </w:numPr>
      </w:pPr>
      <w:r>
        <w:t xml:space="preserve">Execute as seguintes etapas:</w:t>
      </w:r>
    </w:p>
    <w:p>
      <w:pPr>
        <w:pStyle w:val="Compact"/>
        <w:numPr>
          <w:ilvl w:val="1"/>
          <w:numId w:val="1003"/>
        </w:numPr>
      </w:pPr>
      <w:r>
        <w:t xml:space="preserve">Habilite o gateway de dados no Painel de controle do</w:t>
      </w:r>
      <w:r>
        <w:t xml:space="preserve"> </w:t>
      </w:r>
      <w:r>
        <w:t xml:space="preserve">Archer</w:t>
      </w:r>
      <w:r>
        <w:t xml:space="preserve">. Para obter mais informações, consulte "Configurando uma instância para usar o Gateway de dados", na Ajuda do Painel de controle do</w:t>
      </w:r>
      <w:r>
        <w:t xml:space="preserve"> </w:t>
      </w:r>
      <w:hyperlink r:id="rId21">
        <w:r>
          <w:rPr>
            <w:rStyle w:val="Hyperlink"/>
          </w:rPr>
          <w:t xml:space="preserve">Archer</w:t>
        </w:r>
      </w:hyperlink>
      <w:r>
        <w:t xml:space="preserve">.</w:t>
      </w:r>
    </w:p>
    <w:p>
      <w:pPr>
        <w:pStyle w:val="Compact"/>
        <w:numPr>
          <w:ilvl w:val="1"/>
          <w:numId w:val="1003"/>
        </w:numPr>
      </w:pPr>
      <w:r>
        <w:t xml:space="preserve">Verifique se a sua conta de usuário do</w:t>
      </w:r>
      <w:r>
        <w:t xml:space="preserve"> </w:t>
      </w:r>
      <w:r>
        <w:t xml:space="preserve">Archer</w:t>
      </w:r>
      <w:r>
        <w:t xml:space="preserve"> </w:t>
      </w:r>
      <w:r>
        <w:t xml:space="preserve">tem acesso ao gateway de dados. Para obter mais informações, consulte</w:t>
      </w:r>
      <w:r>
        <w:t xml:space="preserve"> </w:t>
      </w:r>
      <w:hyperlink r:id="rId22">
        <w:r>
          <w:rPr>
            <w:rStyle w:val="Hyperlink"/>
          </w:rPr>
          <w:t xml:space="preserve">Atribuindo direitos às funções de acesso</w:t>
        </w:r>
      </w:hyperlink>
      <w:r>
        <w:t xml:space="preserve">.</w:t>
      </w:r>
    </w:p>
    <w:p>
      <w:pPr>
        <w:pStyle w:val="Compact"/>
        <w:numPr>
          <w:ilvl w:val="2"/>
          <w:numId w:val="1004"/>
        </w:numPr>
      </w:pPr>
      <w:r>
        <w:t xml:space="preserve">Para criar e visualizar conexões, a conta de usuário do</w:t>
      </w:r>
      <w:r>
        <w:t xml:space="preserve"> </w:t>
      </w:r>
      <w:r>
        <w:t xml:space="preserve">Archer</w:t>
      </w:r>
      <w:r>
        <w:t xml:space="preserve"> </w:t>
      </w:r>
      <w:r>
        <w:t xml:space="preserve">precisa ter permissões de criação e leitura.</w:t>
      </w:r>
    </w:p>
    <w:p>
      <w:pPr>
        <w:pStyle w:val="Compact"/>
        <w:numPr>
          <w:ilvl w:val="2"/>
          <w:numId w:val="1004"/>
        </w:numPr>
      </w:pPr>
      <w:r>
        <w:t xml:space="preserve">Para mapear campos, a conta de usuário do</w:t>
      </w:r>
      <w:r>
        <w:t xml:space="preserve"> </w:t>
      </w:r>
      <w:r>
        <w:t xml:space="preserve">Archer</w:t>
      </w:r>
      <w:r>
        <w:t xml:space="preserve"> </w:t>
      </w:r>
      <w:r>
        <w:t xml:space="preserve">precisa ter permissões de criação, leitura e atualização.</w:t>
      </w:r>
    </w:p>
    <w:p>
      <w:pPr>
        <w:pStyle w:val="Compact"/>
        <w:numPr>
          <w:ilvl w:val="1"/>
          <w:numId w:val="1003"/>
        </w:numPr>
      </w:pPr>
      <w:r>
        <w:t xml:space="preserve">Decida qual conector será usado.</w:t>
      </w:r>
    </w:p>
    <w:p>
      <w:pPr>
        <w:pStyle w:val="Compact"/>
        <w:numPr>
          <w:ilvl w:val="2"/>
          <w:numId w:val="1005"/>
        </w:numPr>
      </w:pPr>
      <w:r>
        <w:t xml:space="preserve">Se o banco de dados externo atender aos requisitos definidos, você poderá usar o Conector SQL flexível fornecido com o</w:t>
      </w:r>
      <w:r>
        <w:t xml:space="preserve"> </w:t>
      </w:r>
      <w:r>
        <w:t xml:space="preserve">Archer</w:t>
      </w:r>
      <w:r>
        <w:t xml:space="preserve">. Para obter mais informações, consulte</w:t>
      </w:r>
      <w:r>
        <w:t xml:space="preserve"> </w:t>
      </w:r>
      <w:hyperlink r:id="rId20">
        <w:r>
          <w:rPr>
            <w:rStyle w:val="Hyperlink"/>
          </w:rPr>
          <w:t xml:space="preserve">Usando o Conector SQL flexível</w:t>
        </w:r>
      </w:hyperlink>
      <w:r>
        <w:t xml:space="preserve">.</w:t>
      </w:r>
    </w:p>
    <w:p>
      <w:pPr>
        <w:pStyle w:val="Compact"/>
        <w:numPr>
          <w:ilvl w:val="2"/>
          <w:numId w:val="1005"/>
        </w:numPr>
      </w:pPr>
      <w:r>
        <w:t xml:space="preserve">Crie um conector para funcionar com seu ambiente específico. Para obter mais informações, consulte</w:t>
      </w:r>
      <w:r>
        <w:t xml:space="preserve"> </w:t>
      </w:r>
      <w:hyperlink r:id="rId23">
        <w:r>
          <w:rPr>
            <w:rStyle w:val="Hyperlink"/>
          </w:rPr>
          <w:t xml:space="preserve">Criando um conector do gateway de dados</w:t>
        </w:r>
      </w:hyperlink>
      <w:r>
        <w:t xml:space="preserve">.</w:t>
      </w:r>
    </w:p>
    <w:p>
      <w:pPr>
        <w:pStyle w:val="Compact"/>
        <w:numPr>
          <w:ilvl w:val="0"/>
          <w:numId w:val="1002"/>
        </w:numPr>
      </w:pPr>
      <w:r>
        <w:t xml:space="preserve">Configure as conexões de gateway de dados executando 1 dos seguintes procedimentos:</w:t>
      </w:r>
    </w:p>
    <w:p>
      <w:pPr>
        <w:pStyle w:val="Compact"/>
        <w:numPr>
          <w:ilvl w:val="1"/>
          <w:numId w:val="1006"/>
        </w:numPr>
      </w:pPr>
      <w:r>
        <w:t xml:space="preserve">Use a API RESTful do Archer Suite para configurar e gerenciar as conexões do gateway de dados. Para obter mais informações, consulte Configurar conexões de gateway de dados (API RESTful).</w:t>
      </w:r>
    </w:p>
    <w:p>
      <w:pPr>
        <w:pStyle w:val="Compact"/>
        <w:numPr>
          <w:ilvl w:val="1"/>
          <w:numId w:val="1006"/>
        </w:numPr>
      </w:pPr>
      <w:r>
        <w:t xml:space="preserve">Use a interface do</w:t>
      </w:r>
      <w:r>
        <w:t xml:space="preserve"> </w:t>
      </w:r>
      <w:r>
        <w:t xml:space="preserve">Archer</w:t>
      </w:r>
      <w:r>
        <w:t xml:space="preserve"> </w:t>
      </w:r>
      <w:r>
        <w:t xml:space="preserve">para configurar e gerenciar as conexões do gateway de dados. Para obter mais informações, consulte</w:t>
      </w:r>
      <w:r>
        <w:t xml:space="preserve"> </w:t>
      </w:r>
      <w:hyperlink r:id="rId24">
        <w:r>
          <w:rPr>
            <w:rStyle w:val="Hyperlink"/>
          </w:rPr>
          <w:t xml:space="preserve">Configurar conexão de gateway de dados</w:t>
        </w:r>
      </w:hyperlink>
      <w:r>
        <w:t xml:space="preserve">.</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ccesscontrol/ac_accroles_assigning.htm" TargetMode="External" /><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0" Target="int_dg_fsc_using.htm" TargetMode="External" /><Relationship Type="http://schemas.openxmlformats.org/officeDocument/2006/relationships/hyperlink" Id="rId24" Target="int_dg_managing.htm" TargetMode="External" /><Relationship Type="http://schemas.openxmlformats.org/officeDocument/2006/relationships/hyperlink" Id="rId23" Target="int_dgp_creating.htm" TargetMode="External" /></Relationships>
</file>

<file path=word/_rels/footnotes.xml.rels><?xml version="1.0" encoding="UTF-8"?><Relationships xmlns="http://schemas.openxmlformats.org/package/2006/relationships"><Relationship Type="http://schemas.openxmlformats.org/officeDocument/2006/relationships/hyperlink" Id="rId22" Target="../accesscontrol/ac_accroles_assigning.htm" TargetMode="External" /><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0" Target="int_dg_fsc_using.htm" TargetMode="External" /><Relationship Type="http://schemas.openxmlformats.org/officeDocument/2006/relationships/hyperlink" Id="rId24" Target="int_dg_managing.htm" TargetMode="External" /><Relationship Type="http://schemas.openxmlformats.org/officeDocument/2006/relationships/hyperlink" Id="rId23" Target="int_dgp_crea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2025-03-06T16:34:48Z</dcterms:created>
  <dcterms:modified xsi:type="dcterms:W3CDTF">2025-03-06T16:34:48Z</dcterms:modified>
</cp:coreProperties>
</file>

<file path=docProps/custom.xml><?xml version="1.0" encoding="utf-8"?>
<Properties xmlns="http://schemas.openxmlformats.org/officeDocument/2006/custom-properties" xmlns:vt="http://schemas.openxmlformats.org/officeDocument/2006/docPropsVTypes"/>
</file>