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usando-o-conector-sql-flexível-1"/>
    <w:p>
      <w:pPr>
        <w:pStyle w:val="Heading1"/>
      </w:pPr>
      <w:r>
        <w:t xml:space="preserve">Usando o Conector SQL flexível</w:t>
      </w:r>
    </w:p>
    <w:p>
      <w:pPr>
        <w:pStyle w:val="FirstParagraph"/>
      </w:pPr>
      <w:r>
        <w:t xml:space="preserve">O gateway de dados permite que o</w:t>
      </w:r>
      <w:r>
        <w:t xml:space="preserve"> </w:t>
      </w:r>
      <w:r>
        <w:t xml:space="preserve">Archer</w:t>
      </w:r>
      <w:r>
        <w:t xml:space="preserve"> </w:t>
      </w:r>
      <w:r>
        <w:t xml:space="preserve">se conecte a conjuntos de dados externos e interaja com eles. Os conectores permitem que você crie conexões entre conjuntos de dados externos e aplicativos/questionários do</w:t>
      </w:r>
      <w:r>
        <w:t xml:space="preserve"> </w:t>
      </w:r>
      <w:r>
        <w:t xml:space="preserve">Archer</w:t>
      </w:r>
      <w:r>
        <w:t xml:space="preserve">. O Conector SQL flexível é fornecido com o</w:t>
      </w:r>
      <w:r>
        <w:t xml:space="preserve"> </w:t>
      </w:r>
      <w:r>
        <w:t xml:space="preserve">Archer</w:t>
      </w:r>
      <w:r>
        <w:t xml:space="preserve">. Você pode usar o Conector SQL flexível para criar quantas conexões com o banco de dados externo forem necessárias. Você também pode criar seu próprio conector.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Criando um conector do gateway de dados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1"/>
        </w:numPr>
      </w:pPr>
      <w:hyperlink w:anchor="X84a84027cf613480d06591ec9405c1fd2209ec5">
        <w:r>
          <w:rPr>
            <w:rStyle w:val="Hyperlink"/>
          </w:rPr>
          <w:t xml:space="preserve">Analisar a relação entre dados do Archer e o sistema externo</w:t>
        </w:r>
      </w:hyperlink>
    </w:p>
    <w:p>
      <w:pPr>
        <w:pStyle w:val="Compact"/>
        <w:numPr>
          <w:ilvl w:val="0"/>
          <w:numId w:val="1001"/>
        </w:numPr>
      </w:pPr>
      <w:hyperlink w:anchor="X681153daaceef378d996687d048901e3b34372e">
        <w:r>
          <w:rPr>
            <w:rStyle w:val="Hyperlink"/>
          </w:rPr>
          <w:t xml:space="preserve">Noções básicas sobre as entradas do Conector SQL flexível</w:t>
        </w:r>
      </w:hyperlink>
    </w:p>
    <w:p>
      <w:pPr>
        <w:pStyle w:val="Compact"/>
        <w:numPr>
          <w:ilvl w:val="0"/>
          <w:numId w:val="1001"/>
        </w:numPr>
      </w:pPr>
      <w:hyperlink w:anchor="X35769fae2be65ffbb2921b4e3aa7867b4e35735">
        <w:r>
          <w:rPr>
            <w:rStyle w:val="Hyperlink"/>
          </w:rPr>
          <w:t xml:space="preserve">Usar o Conector SQL flexível para criar uma conexão com dados externos com o Archer</w:t>
        </w:r>
      </w:hyperlink>
    </w:p>
    <w:bookmarkStart w:id="22" w:name="Antesdecomeçar"/>
    <w:p>
      <w:pPr>
        <w:pStyle w:val="Heading2"/>
      </w:pPr>
      <w:r>
        <w:t xml:space="preserve">Antes de começar</w:t>
      </w:r>
    </w:p>
    <w:p>
      <w:pPr>
        <w:pStyle w:val="Compact"/>
        <w:numPr>
          <w:ilvl w:val="0"/>
          <w:numId w:val="1002"/>
        </w:numPr>
      </w:pPr>
      <w:r>
        <w:t xml:space="preserve">Verifique se o banco de dados externo é um Microsoft SQL Server.</w:t>
      </w:r>
    </w:p>
    <w:p>
      <w:pPr>
        <w:numPr>
          <w:ilvl w:val="0"/>
          <w:numId w:val="1002"/>
        </w:numPr>
      </w:pPr>
      <w:r>
        <w:t xml:space="preserve">Identifique todas as tabelas e exibições do banco de dados externo que você deseja usar no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cada tabela ou exibição conectada ao</w:t>
      </w:r>
      <w:r>
        <w:t xml:space="preserve"> </w:t>
      </w:r>
      <w:r>
        <w:t xml:space="preserve">Archer</w:t>
      </w:r>
      <w:r>
        <w:t xml:space="preserve"> </w:t>
      </w:r>
      <w:r>
        <w:t xml:space="preserve">deve ter uma conexão separada.</w:t>
      </w:r>
    </w:p>
    <w:p>
      <w:pPr>
        <w:pStyle w:val="Compact"/>
        <w:numPr>
          <w:ilvl w:val="0"/>
          <w:numId w:val="1002"/>
        </w:numPr>
      </w:pPr>
      <w:r>
        <w:t xml:space="preserve">Confira se o banco de dados externo tem uma única chave primária de coluna.</w:t>
      </w:r>
    </w:p>
    <w:p>
      <w:pPr>
        <w:pStyle w:val="Compact"/>
        <w:numPr>
          <w:ilvl w:val="0"/>
          <w:numId w:val="1002"/>
        </w:numPr>
      </w:pPr>
      <w:r>
        <w:t xml:space="preserve">Verifique se todos os campos de interesse são compatíveis. O Conector SQL flexível oferece suporte aos seguintes tipos de campo: Data, Texto, Numérico e IP.</w:t>
      </w:r>
    </w:p>
    <w:p>
      <w:pPr>
        <w:pStyle w:val="Compact"/>
        <w:numPr>
          <w:ilvl w:val="0"/>
          <w:numId w:val="1002"/>
        </w:numPr>
      </w:pPr>
      <w:r>
        <w:t xml:space="preserve">Confira se a conta tem acesso ao gateway de dados.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Atribuindo direitos às funções de acesso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Verifique se a sua rede permite que o</w:t>
      </w:r>
      <w:r>
        <w:t xml:space="preserve"> </w:t>
      </w:r>
      <w:r>
        <w:t xml:space="preserve">Archer</w:t>
      </w:r>
      <w:r>
        <w:t xml:space="preserve"> </w:t>
      </w:r>
      <w:r>
        <w:t xml:space="preserve">acesse o banco de dados externo. Consulte a documentação do Microsoft SQL para ver detalhes.</w:t>
      </w:r>
    </w:p>
    <w:bookmarkEnd w:id="22"/>
    <w:bookmarkStart w:id="23" w:name="Xae503b5ea97223964b2f1c9ccd1ad5b8452c8ff"/>
    <w:p>
      <w:pPr>
        <w:pStyle w:val="Heading2"/>
      </w:pPr>
      <w:r>
        <w:t xml:space="preserve">Analisar a relação entre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e o sistema externo</w:t>
      </w:r>
    </w:p>
    <w:p>
      <w:pPr>
        <w:pStyle w:val="Compact"/>
        <w:numPr>
          <w:ilvl w:val="0"/>
          <w:numId w:val="1003"/>
        </w:numPr>
      </w:pPr>
      <w:r>
        <w:t xml:space="preserve">Identifique a coluna nos dados externos que identifica o conteúdo no aplicativo</w:t>
      </w:r>
      <w:r>
        <w:t xml:space="preserve"> </w:t>
      </w:r>
      <w:r>
        <w:t xml:space="preserve">Archer</w:t>
      </w:r>
      <w:r>
        <w:t xml:space="preserve">. Essa coluna deve conter um valor exclusivo para cada linha.</w:t>
      </w:r>
    </w:p>
    <w:p>
      <w:pPr>
        <w:pStyle w:val="Compact"/>
        <w:numPr>
          <w:ilvl w:val="0"/>
          <w:numId w:val="1003"/>
        </w:numPr>
      </w:pPr>
      <w:r>
        <w:t xml:space="preserve">Confira se o aplicativo</w:t>
      </w:r>
      <w:r>
        <w:t xml:space="preserve"> </w:t>
      </w:r>
      <w:r>
        <w:t xml:space="preserve">Archer</w:t>
      </w:r>
      <w:r>
        <w:t xml:space="preserve"> </w:t>
      </w:r>
      <w:r>
        <w:t xml:space="preserve">tem campos suficientes para conter dados externos. Use esses campos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mapear dados externos.</w:t>
      </w:r>
    </w:p>
    <w:bookmarkEnd w:id="23"/>
    <w:bookmarkStart w:id="25" w:name="X97a80af82d709f09699c401402f4dae03099f20"/>
    <w:p>
      <w:pPr>
        <w:pStyle w:val="Heading2"/>
      </w:pPr>
      <w:bookmarkStart w:id="24" w:name="Understa"/>
      <w:bookmarkEnd w:id="24"/>
      <w:r>
        <w:t xml:space="preserve"> </w:t>
      </w:r>
      <w:r>
        <w:t xml:space="preserve">Noções básicas sobre as entradas do Conector SQL flexível</w:t>
      </w:r>
    </w:p>
    <w:p>
      <w:pPr>
        <w:pStyle w:val="FirstParagraph"/>
      </w:pPr>
      <w:r>
        <w:t xml:space="preserve">Há várias entradas para o Conector SQL flexível que devem ser consideradas para a conexão de dados externos.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interface do</w:t>
      </w:r>
      <w:r>
        <w:t xml:space="preserve"> </w:t>
      </w:r>
      <w:r>
        <w:t xml:space="preserve">Archer</w:t>
      </w:r>
      <w:r>
        <w:t xml:space="preserve"> </w:t>
      </w:r>
      <w:r>
        <w:t xml:space="preserve">orienta você durante o processo de configuração de um Conector SQL flexível.</w:t>
      </w:r>
    </w:p>
    <w:p>
      <w:pPr>
        <w:pStyle w:val="TableCaption"/>
      </w:pPr>
      <w:r>
        <w:t xml:space="preserve">A tabela a seguir mostra as entradas do Conector SQL flexível: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entradas do Conector SQL flexível: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Propriedades</w:t>
            </w:r>
          </w:p>
        </w:tc>
        <w:tc>
          <w:tcPr/>
          <w:p>
            <w:pPr>
              <w:pStyle w:val="Compac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dbProviderType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Indica o tipo de recurso externo. Use o seguinte para este valor:</w:t>
            </w:r>
          </w:p>
          <w:p>
            <w:pPr>
              <w:pStyle w:val="BodyText"/>
            </w:pPr>
            <w:r>
              <w:t xml:space="preserve">System.Data.SqlClient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connectionString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Representa a string necessária para estabelecer conexão com o recurso externo. Use uma string de conexão SQL padrão. Por exemplo: </w:t>
            </w:r>
          </w:p>
          <w:p>
            <w:pPr>
              <w:pStyle w:val="BodyText"/>
            </w:pPr>
            <w:r>
              <w:t xml:space="preserve">"Data Source=SERVERNAME;Initial Catalog=DATABASE;User ID=USERNAME;Password=PASSWORD;TransparentNetworkIPResolution=False"</w:t>
            </w:r>
          </w:p>
          <w:p>
            <w:pPr>
              <w:pStyle w:val="BodyText"/>
            </w:pPr>
            <w:r>
              <w:t xml:space="preserve">Substitua SERVERNAME, DATABASE, USERNAME e PASSWORD pelos valores adequados para o seu ambiente.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não há um padrão máximo ou mínimo de conexões. É possível definir isso adicionando um parâmetro Tamanho máximo de pool ou Tamanho mínimo de pool a connectionString.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a Autenticação integrada está disponível. Use Integrated Security=true em vez de ID do usuário e senha na connectionString.</w:t>
            </w:r>
          </w:p>
          <w:p>
            <w:pPr>
              <w:pStyle w:val="BodyText"/>
            </w:pPr>
            <w:r>
              <w:t xml:space="preserve">Para obter mais detalhes sobre connectionString, consulte a documentação do Microsoft SQL.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tableName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Indica a tabela ou exibição dentro do recurso externo.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idColumnName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Corresponde ao nome da coluna. Identifica um registro no sistema externo com exclusividade.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idColumnType</w:t>
            </w:r>
          </w:p>
        </w:tc>
        <w:tc>
          <w:tcPr/>
          <w:p>
            <w:pPr>
              <w:pStyle w:val="BodyText"/>
            </w:pPr>
            <w:r>
              <w:t xml:space="preserve">String de caracteres</w:t>
            </w:r>
          </w:p>
          <w:p>
            <w:pPr>
              <w:pStyle w:val="BodyText"/>
            </w:pPr>
            <w:r>
              <w:t xml:space="preserve">Limite de 256 caracteres</w:t>
            </w:r>
          </w:p>
        </w:tc>
        <w:tc>
          <w:tcPr/>
          <w:p>
            <w:pPr>
              <w:pStyle w:val="BodyText"/>
            </w:pPr>
            <w:r>
              <w:t xml:space="preserve">Indica o tipo de dados do identificador de registro. </w:t>
            </w:r>
          </w:p>
          <w:p>
            <w:pPr>
              <w:pStyle w:val="BodyText"/>
            </w:pPr>
            <w:r>
              <w:t xml:space="preserve">Os tipos de dados compatíveis são Integer e String.</w:t>
            </w:r>
          </w:p>
        </w:tc>
      </w:tr>
    </w:tbl>
    <w:bookmarkEnd w:id="25"/>
    <w:bookmarkStart w:id="27" w:name="X185c09ab57d72ef03ef8d4055cc429a00cb32b5"/>
    <w:p>
      <w:pPr>
        <w:pStyle w:val="Heading2"/>
      </w:pPr>
      <w:r>
        <w:t xml:space="preserve">Usar o Conector SQL flexível para criar uma conexão com dados externos com 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Para configurar as conexões de gateway de dados, execute 1 dos seguintes procedimentos: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t xml:space="preserve">Archer</w:t>
      </w:r>
      <w:r>
        <w:t xml:space="preserve">. Para obter mais informações, consulte</w:t>
      </w:r>
      <w:r>
        <w:t xml:space="preserve"> </w:t>
      </w:r>
      <w:hyperlink r:id="rId26">
        <w:r>
          <w:rPr>
            <w:rStyle w:val="Hyperlink"/>
          </w:rPr>
          <w:t xml:space="preserve">Configurar conexões de gateway de dados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Use os comandos descritos em Configurar conexões de gateway de dados (API RESTful).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ccesscontrol/ac_accroles_rights_assigning.htm" TargetMode="External" /><Relationship Type="http://schemas.openxmlformats.org/officeDocument/2006/relationships/hyperlink" Id="rId26" Target="int_dg_managing.htm" TargetMode="External" /><Relationship Type="http://schemas.openxmlformats.org/officeDocument/2006/relationships/hyperlink" Id="rId20" Target="int_dgp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ccesscontrol/ac_accroles_rights_assigning.htm" TargetMode="External" /><Relationship Type="http://schemas.openxmlformats.org/officeDocument/2006/relationships/hyperlink" Id="rId26" Target="int_dg_managing.htm" TargetMode="External" /><Relationship Type="http://schemas.openxmlformats.org/officeDocument/2006/relationships/hyperlink" Id="rId20" Target="int_dgp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2025-03-06T16:35:04Z</dcterms:created>
  <dcterms:modified xsi:type="dcterms:W3CDTF">2025-03-06T16:35:04Z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