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bc9b988d8ebf5f6616a07219685b236010efd03"/>
    <w:p>
      <w:pPr>
        <w:pStyle w:val="Heading1"/>
      </w:pPr>
      <w:bookmarkStart w:id="20" w:name="aanchor76"/>
      <w:bookmarkEnd w:id="20"/>
      <w:r>
        <w:t xml:space="preserve"> </w:t>
      </w:r>
      <w:r>
        <w:t xml:space="preserve">Criando publicações de dados inteligentes</w:t>
      </w:r>
    </w:p>
    <w:p>
      <w:pPr>
        <w:pStyle w:val="FirstParagraph"/>
      </w:pPr>
      <w:r>
        <w:t xml:space="preserve">Para exportar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para análise e outros processamentos,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 inteligentes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ae60d1b9ecb991ad8cb0287a4519b26332caf9">
        <w:r>
          <w:rPr>
            <w:rStyle w:val="Hyperlink"/>
          </w:rPr>
          <w:t xml:space="preserve">Tarefa 1: Criar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e9a9b7c15f238591de25e6779f1b79691586903">
        <w:r>
          <w:rPr>
            <w:rStyle w:val="Hyperlink"/>
          </w:rPr>
          <w:t xml:space="preserve">Tarefa 2: Selecionar as configurações de arquivo de saída</w:t>
        </w:r>
      </w:hyperlink>
    </w:p>
    <w:p>
      <w:pPr>
        <w:pStyle w:val="Compact"/>
        <w:numPr>
          <w:ilvl w:val="0"/>
          <w:numId w:val="1001"/>
        </w:numPr>
      </w:pPr>
      <w:hyperlink w:anchor="Xa5e4eedaea25991121e9574d20e048577eb0b4f">
        <w:r>
          <w:rPr>
            <w:rStyle w:val="Hyperlink"/>
          </w:rPr>
          <w:t xml:space="preserve">Tarefa 3: Executar a publicação de dados inteligentes</w:t>
        </w:r>
      </w:hyperlink>
    </w:p>
    <w:bookmarkStart w:id="28" w:name="X1efc7624d48ce7a387c6b90ddf2af10b06fa4ab"/>
    <w:p>
      <w:pPr>
        <w:pStyle w:val="Heading2"/>
      </w:pPr>
      <w:r>
        <w:t xml:space="preserve">Tarefa 1: Criar uma publicação de dados inteligentes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a configuração da publicação de dados inteligentes mais tarde, clique em Salvar ou em Salvar e fechar.</w:t>
      </w:r>
    </w:p>
    <w:bookmarkEnd w:id="28"/>
    <w:bookmarkStart w:id="29" w:name="X02e453e2d8701ceb880fdeb84c747f5482a5dc2"/>
    <w:p>
      <w:pPr>
        <w:pStyle w:val="Heading2"/>
      </w:pPr>
      <w:r>
        <w:t xml:space="preserve">Tarefa 2: Selecionar as configurações de arquivo de saída</w:t>
      </w:r>
    </w:p>
    <w:p>
      <w:pPr>
        <w:pStyle w:val="FirstParagraph"/>
      </w:pPr>
      <w:r>
        <w:t xml:space="preserve">Você pode selecionar entre dois tipos de esquema no conteúdo da sua Publicação de dados inteligentes: Relacional e Simples. Relacional oferece suporte apenas a arquivos SQL como tipo de saída, mas o tipo Simples oferece suporte aos tipos de saída SQL e CSV.</w:t>
      </w:r>
    </w:p>
    <w:p>
      <w:pPr>
        <w:numPr>
          <w:ilvl w:val="0"/>
          <w:numId w:val="1004"/>
        </w:numPr>
      </w:pPr>
      <w:r>
        <w:t xml:space="preserve">Na seção Esquema de arquivo, selecione Relacional ou Simples como formato de tabela.</w:t>
      </w:r>
    </w:p>
    <w:p>
      <w:pPr>
        <w:numPr>
          <w:ilvl w:val="0"/>
          <w:numId w:val="1004"/>
        </w:numPr>
      </w:pPr>
      <w:r>
        <w:t xml:space="preserve">Na seção Tipo de arquivo, selecione SQL ou CSV como formato de arquivo.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esquema de arquivo Relacional não aceita o formato de arquivo CSV.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5"/>
        </w:numPr>
      </w:pPr>
      <w:r>
        <w:t xml:space="preserve">Para terminar a configuração da publicação de dados inteligentes mais tarde, clique em Salvar ou em Salvar e fechar.</w:t>
      </w:r>
    </w:p>
    <w:bookmarkEnd w:id="29"/>
    <w:bookmarkStart w:id="30" w:name="X6d094f3e2ebd184154084bdaccb2323c6236959"/>
    <w:p>
      <w:pPr>
        <w:pStyle w:val="Heading2"/>
      </w:pPr>
      <w:r>
        <w:t xml:space="preserve">Tarefa 3: Executar a publicação de dados inteligentes</w:t>
      </w:r>
    </w:p>
    <w:p>
      <w:pPr>
        <w:pStyle w:val="FirstParagraph"/>
      </w:pPr>
      <w:r>
        <w:t xml:space="preserve">Você pode executar uma publicação de dados inteligentes imediatamente ou configurar um agendamento da publicação.</w:t>
      </w:r>
    </w:p>
    <w:p>
      <w:pPr>
        <w:pStyle w:val="Compact"/>
        <w:numPr>
          <w:ilvl w:val="0"/>
          <w:numId w:val="1006"/>
        </w:numPr>
      </w:pPr>
      <w:r>
        <w:t xml:space="preserve">Se você estiver pronto para executar sua publicação de dados inteligentes, na seção Informações gerais, defina o status como Ativo.</w:t>
      </w:r>
    </w:p>
    <w:p>
      <w:pPr>
        <w:pStyle w:val="Compact"/>
        <w:numPr>
          <w:ilvl w:val="0"/>
          <w:numId w:val="1006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7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7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6"/>
        </w:numPr>
      </w:pPr>
      <w:r>
        <w:t xml:space="preserve">Para salvar a publicação de dados inteligentes, clique em Salvar ou em Salvar e fechar.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2025-03-06T16:35:33Z</dcterms:created>
  <dcterms:modified xsi:type="dcterms:W3CDTF">2025-03-06T16:35:33Z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