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X3b96008472d44a850110523b501142d7d504135"/>
    <w:p>
      <w:pPr>
        <w:pStyle w:val="Heading1"/>
      </w:pPr>
      <w:bookmarkStart w:id="20" w:name="aanchor14"/>
      <w:bookmarkEnd w:id="20"/>
      <w:r>
        <w:t xml:space="preserve"> </w:t>
      </w:r>
      <w:r>
        <w:t xml:space="preserve">Usando o arquivo de idioma de descrição dos web services</w:t>
      </w:r>
    </w:p>
    <w:p>
      <w:pPr>
        <w:pStyle w:val="FirstParagraph"/>
      </w:pPr>
      <w:r>
        <w:t xml:space="preserve">A WSDL (Web Services Description Language) é uma linguagem XML que define a interface padrão para interagir com a API de Web Services do</w:t>
      </w:r>
      <w:r>
        <w:t xml:space="preserve"> </w:t>
      </w:r>
      <w:r>
        <w:t xml:space="preserve">Archer</w:t>
      </w:r>
      <w:r>
        <w:t xml:space="preserve"> </w:t>
      </w:r>
      <w:r>
        <w:t xml:space="preserve">(WebAPI). O arquivo WSDL especifica o local no Web Service e as operações que o serviço pode realizar. Os arquivos WSDL permitem automatizar o processo de localização e chamada de funções do Web Service, independentemente do idioma ou da plataforma, permitindo a fácil integração de aplicativos com novos serviços, com poucos ou nenhum código manual.</w:t>
      </w:r>
    </w:p>
    <w:p>
      <w:pPr>
        <w:pStyle w:val="BodyText"/>
      </w:pPr>
      <w:r>
        <w:t xml:space="preserve">Para obter mais informações, consulte</w:t>
      </w:r>
      <w:r>
        <w:t xml:space="preserve"> </w:t>
      </w:r>
      <w:hyperlink r:id="rId21">
        <w:r>
          <w:rPr>
            <w:rStyle w:val="Hyperlink"/>
          </w:rPr>
          <w:t xml:space="preserve">API de Web Services do Archer</w:t>
        </w:r>
      </w:hyperlink>
      <w:r>
        <w:t xml:space="preserve">.</w:t>
      </w:r>
    </w:p>
    <w:bookmarkStart w:id="25" w:name="Xebe9e1b7d119f5adb67d825e5f3769ef3e5b3bf"/>
    <w:p>
      <w:pPr>
        <w:pStyle w:val="Heading2"/>
      </w:pPr>
      <w:r>
        <w:t xml:space="preserve">Fazer download de um arquivo de idioma de descrição dos Web services</w:t>
      </w:r>
    </w:p>
    <w:p>
      <w:pPr>
        <w:pStyle w:val="Compact"/>
        <w:numPr>
          <w:ilvl w:val="0"/>
          <w:numId w:val="1001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Integração &gt; Obter integração de API.</w:t>
      </w:r>
    </w:p>
    <w:p>
      <w:pPr>
        <w:pStyle w:val="Compact"/>
        <w:numPr>
          <w:ilvl w:val="0"/>
          <w:numId w:val="1001"/>
        </w:numPr>
      </w:pPr>
      <w:r>
        <w:t xml:space="preserve">Clique em Fazer download de arquivos WSDL.</w:t>
      </w:r>
    </w:p>
    <w:p>
      <w:pPr>
        <w:pStyle w:val="Compact"/>
        <w:numPr>
          <w:ilvl w:val="0"/>
          <w:numId w:val="1001"/>
        </w:numPr>
      </w:pPr>
      <w:r>
        <w:t xml:space="preserve">Clique no link da classe que contém o código necessário para o projeto.</w:t>
      </w:r>
    </w:p>
    <w:p>
      <w:pPr>
        <w:pStyle w:val="Compact"/>
        <w:numPr>
          <w:ilvl w:val="0"/>
          <w:numId w:val="1001"/>
        </w:numPr>
      </w:pPr>
      <w:r>
        <w:t xml:space="preserve">Copie o bloco inteiro do código e cole-o no projeto.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webapi/webhelplan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webapi/webhelplan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2025-03-06T16:35:57Z</dcterms:created>
  <dcterms:modified xsi:type="dcterms:W3CDTF">2025-03-06T16:35:57Z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