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5" w:name="mc-main-content"/>
    <w:bookmarkStart w:id="34" w:name="X1d8896a682a8fd9fbdac2ead319998a8ca36891"/>
    <w:p>
      <w:pPr>
        <w:pStyle w:val="Heading1"/>
      </w:pPr>
      <w:bookmarkStart w:id="20" w:name="aanchor78"/>
      <w:bookmarkEnd w:id="20"/>
      <w:r>
        <w:t xml:space="preserve"> </w:t>
      </w:r>
      <w:r>
        <w:t xml:space="preserve">Mapeamento de Objetos Principais e Secundários</w:t>
      </w:r>
    </w:p>
    <w:p>
      <w:pPr>
        <w:pStyle w:val="FirstParagraph"/>
      </w:pPr>
      <w:r>
        <w:t xml:space="preserve">Ao</w:t>
      </w:r>
      <w:r>
        <w:t xml:space="preserve"> </w:t>
      </w:r>
      <w:hyperlink r:id="rId21">
        <w:r>
          <w:rPr>
            <w:rStyle w:val="Hyperlink"/>
          </w:rPr>
          <w:t xml:space="preserve">mapear objetos</w:t>
        </w:r>
      </w:hyperlink>
      <w:r>
        <w:t xml:space="preserve"> </w:t>
      </w:r>
      <w:r>
        <w:t xml:space="preserve">em um pacote, é muito importante que você mapeie cada um deles até o nível mais baixo. A página Mapeamento avançado de pacotes referente a cada pacote lista os objetos no arquivo de pacotes e os objetos correspondentes na instância de destino. Os objetos são divididos em categorias para facilitar a navegação. Os objetos principais devem ser mapeados antes dos objetos secundários. Quando um objeto tem objetos secundários ou relacionados, um link de aprofundamento é fornecido após o mapeamento do objeto principal.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Será exibido um aviso se o</w:t>
      </w:r>
      <w:r>
        <w:t xml:space="preserve"> </w:t>
      </w:r>
      <w:r>
        <w:t xml:space="preserve">Archer</w:t>
      </w:r>
      <w:r>
        <w:t xml:space="preserve"> </w:t>
      </w:r>
      <w:r>
        <w:t xml:space="preserve">detectar que 2 objetos mapeados dependem de outros objetos cujos IDs do sistema não são correspondentes. É possível mapear objetos dependentes cujos IDs apresentem disparidade ou deixar os objetos dependentes incompatíveis; é recomendável que você verifique se todos os objetos e dependentes estão mapeados como pretendido antes de confirmar as alterações de mapeamento.</w:t>
      </w:r>
    </w:p>
    <w:p>
      <w:pPr>
        <w:pStyle w:val="BodyText"/>
      </w:pPr>
      <w:r>
        <w:t xml:space="preserve">Nesta página</w:t>
      </w:r>
    </w:p>
    <w:p>
      <w:pPr>
        <w:pStyle w:val="Compact"/>
        <w:numPr>
          <w:ilvl w:val="0"/>
          <w:numId w:val="1001"/>
        </w:numPr>
      </w:pPr>
      <w:hyperlink w:anchor="X7673064b63d5e229b3d080d53c3d1f9d7c96b3f">
        <w:r>
          <w:rPr>
            <w:rStyle w:val="Hyperlink"/>
          </w:rPr>
          <w:t xml:space="preserve">Dependências e elementos secundários para cada objeto raiz</w:t>
        </w:r>
      </w:hyperlink>
    </w:p>
    <w:p>
      <w:pPr>
        <w:pStyle w:val="Compact"/>
        <w:numPr>
          <w:ilvl w:val="1"/>
          <w:numId w:val="1002"/>
        </w:numPr>
      </w:pPr>
      <w:hyperlink w:anchor="Aplicativos">
        <w:r>
          <w:rPr>
            <w:rStyle w:val="Hyperlink"/>
          </w:rPr>
          <w:t xml:space="preserve">Aplicativos</w:t>
        </w:r>
      </w:hyperlink>
    </w:p>
    <w:p>
      <w:pPr>
        <w:pStyle w:val="Compact"/>
        <w:numPr>
          <w:ilvl w:val="1"/>
          <w:numId w:val="1002"/>
        </w:numPr>
      </w:pPr>
      <w:hyperlink w:anchor="Question%C3%A1rios">
        <w:r>
          <w:rPr>
            <w:rStyle w:val="Hyperlink"/>
          </w:rPr>
          <w:t xml:space="preserve">Questionários</w:t>
        </w:r>
      </w:hyperlink>
    </w:p>
    <w:p>
      <w:pPr>
        <w:pStyle w:val="Compact"/>
        <w:numPr>
          <w:ilvl w:val="1"/>
          <w:numId w:val="1002"/>
        </w:numPr>
      </w:pPr>
      <w:hyperlink w:anchor="Subformul%C3%A1rios">
        <w:r>
          <w:rPr>
            <w:rStyle w:val="Hyperlink"/>
          </w:rPr>
          <w:t xml:space="preserve">Subformulários</w:t>
        </w:r>
      </w:hyperlink>
    </w:p>
    <w:p>
      <w:pPr>
        <w:pStyle w:val="Compact"/>
        <w:numPr>
          <w:ilvl w:val="1"/>
          <w:numId w:val="1002"/>
        </w:numPr>
      </w:pPr>
      <w:hyperlink w:anchor="Outrosobjetosraiz">
        <w:r>
          <w:rPr>
            <w:rStyle w:val="Hyperlink"/>
          </w:rPr>
          <w:t xml:space="preserve">Outros objetos raiz</w:t>
        </w:r>
      </w:hyperlink>
    </w:p>
    <w:p>
      <w:pPr>
        <w:pStyle w:val="Compact"/>
        <w:numPr>
          <w:ilvl w:val="0"/>
          <w:numId w:val="1001"/>
        </w:numPr>
      </w:pPr>
      <w:hyperlink w:anchor="Mapeandoobjetossecund%C3%A1riosnoscampos">
        <w:r>
          <w:rPr>
            <w:rStyle w:val="Hyperlink"/>
          </w:rPr>
          <w:t xml:space="preserve">Mapeando objetos secundários nos campos</w:t>
        </w:r>
      </w:hyperlink>
    </w:p>
    <w:p>
      <w:pPr>
        <w:pStyle w:val="Compact"/>
        <w:numPr>
          <w:ilvl w:val="0"/>
          <w:numId w:val="1001"/>
        </w:numPr>
      </w:pPr>
      <w:hyperlink w:anchor="Mapeandolistasdevalores">
        <w:r>
          <w:rPr>
            <w:rStyle w:val="Hyperlink"/>
          </w:rPr>
          <w:t xml:space="preserve">Mapeando listas de valores</w:t>
        </w:r>
      </w:hyperlink>
    </w:p>
    <w:bookmarkStart w:id="31" w:name="Xebb74040cd15fb4d73af1be91d5c09b19408712"/>
    <w:p>
      <w:pPr>
        <w:pStyle w:val="Heading2"/>
      </w:pPr>
      <w:r>
        <w:t xml:space="preserve">Dependências e elementos secundários para cada objeto raiz</w:t>
      </w:r>
    </w:p>
    <w:p>
      <w:pPr>
        <w:pStyle w:val="FirstParagraph"/>
      </w:pPr>
      <w:r>
        <w:t xml:space="preserve">As figuras a seguir mostram as dependências e os elementos secundários que podem precisar ser mapeados para cada tipo de</w:t>
      </w:r>
      <w:r>
        <w:t xml:space="preserve"> </w:t>
      </w:r>
      <w:hyperlink r:id="rId22">
        <w:r>
          <w:rPr>
            <w:rStyle w:val="Hyperlink"/>
          </w:rPr>
          <w:t xml:space="preserve">objeto raiz</w:t>
        </w:r>
      </w:hyperlink>
      <w:r>
        <w:t xml:space="preserve">.</w:t>
      </w:r>
    </w:p>
    <w:bookmarkStart w:id="24" w:name="Aplicativos"/>
    <w:p>
      <w:pPr>
        <w:pStyle w:val="Heading3"/>
      </w:pPr>
      <w:r>
        <w:t xml:space="preserve">Aplicativos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23">
        <w:r>
          <w:rPr>
            <w:rStyle w:val="Hyperlink"/>
          </w:rPr>
          <w:t xml:space="preserve">Plataforma - Diagrama de Aplicações de Mapeamento</w:t>
        </w:r>
      </w:hyperlink>
    </w:p>
    <w:p>
      <w:pPr>
        <w:pStyle w:val="BodyText"/>
      </w:pPr>
      <w:r>
        <w:t xml:space="preserve">Diagrama de mapeamento de objetos de aplicativo.</w:t>
      </w:r>
    </w:p>
    <w:bookmarkEnd w:id="24"/>
    <w:bookmarkStart w:id="26" w:name="Questionários"/>
    <w:p>
      <w:pPr>
        <w:pStyle w:val="Heading3"/>
      </w:pPr>
      <w:r>
        <w:t xml:space="preserve">Questionários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25">
        <w:r>
          <w:rPr>
            <w:rStyle w:val="Hyperlink"/>
          </w:rPr>
          <w:t xml:space="preserve">Plataforma - Diagrama de Questionários de Mapeamento</w:t>
        </w:r>
      </w:hyperlink>
    </w:p>
    <w:p>
      <w:pPr>
        <w:pStyle w:val="BodyText"/>
      </w:pPr>
      <w:r>
        <w:t xml:space="preserve">Diagrama de mapeamento de objetos de subformulário.</w:t>
      </w:r>
      <w:r>
        <w:t xml:space="preserve"> </w:t>
      </w:r>
    </w:p>
    <w:bookmarkEnd w:id="26"/>
    <w:bookmarkStart w:id="28" w:name="Subformulários"/>
    <w:p>
      <w:pPr>
        <w:pStyle w:val="Heading3"/>
      </w:pPr>
      <w:r>
        <w:t xml:space="preserve">Subformulários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27">
        <w:r>
          <w:rPr>
            <w:rStyle w:val="Hyperlink"/>
          </w:rPr>
          <w:t xml:space="preserve">Platform – Diagrama de mapeamento de subformulários</w:t>
        </w:r>
      </w:hyperlink>
    </w:p>
    <w:p>
      <w:pPr>
        <w:pStyle w:val="BodyText"/>
      </w:pPr>
      <w:r>
        <w:t xml:space="preserve">Diagrama de mapeamento de objetos de subformulário.</w:t>
      </w:r>
      <w:r>
        <w:t xml:space="preserve"> </w:t>
      </w:r>
    </w:p>
    <w:bookmarkEnd w:id="28"/>
    <w:bookmarkStart w:id="30" w:name="Outrosobjetosraiz"/>
    <w:p>
      <w:pPr>
        <w:pStyle w:val="Heading3"/>
      </w:pPr>
      <w:r>
        <w:t xml:space="preserve">Outros objetos raiz</w:t>
      </w:r>
    </w:p>
    <w:p>
      <w:pPr>
        <w:pStyle w:val="FirstParagraph"/>
      </w:pPr>
      <w:r>
        <w:t xml:space="preserve">Faça download do arquivo de origem do diagrama aqui:</w:t>
      </w:r>
      <w:r>
        <w:t xml:space="preserve"> </w:t>
      </w:r>
      <w:hyperlink r:id="rId29">
        <w:r>
          <w:rPr>
            <w:rStyle w:val="Hyperlink"/>
          </w:rPr>
          <w:t xml:space="preserve">Plataforma - Diagrama de Mapeamento de Outros Objetos Raiz</w:t>
        </w:r>
      </w:hyperlink>
    </w:p>
    <w:p>
      <w:pPr>
        <w:pStyle w:val="BodyText"/>
      </w:pPr>
      <w:r>
        <w:t xml:space="preserve">Diagrama de todos os objetos raiz independentes, incluindo a lista de Valores Globais.</w:t>
      </w:r>
      <w:r>
        <w:t xml:space="preserve"> </w:t>
      </w:r>
    </w:p>
    <w:p>
      <w:pPr>
        <w:pStyle w:val="BodyText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A Lista de valores globais é usada por aplicativos, questionários e subformulários.</w:t>
      </w:r>
    </w:p>
    <w:bookmarkEnd w:id="30"/>
    <w:bookmarkEnd w:id="31"/>
    <w:bookmarkStart w:id="32" w:name="Mapeandoobjetossecundáriosnoscampos"/>
    <w:p>
      <w:pPr>
        <w:pStyle w:val="Heading2"/>
      </w:pPr>
      <w:r>
        <w:t xml:space="preserve">Mapeando objetos secundários nos campos</w:t>
      </w:r>
    </w:p>
    <w:p>
      <w:pPr>
        <w:pStyle w:val="TableCaption"/>
      </w:pPr>
      <w:r>
        <w:t xml:space="preserve">A tabela a seguir descreve como garantir que todos os elementos secundários foram mapeados corretamente nos seguintes tipos de campo.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como garantir que todos os elementos secundários foram mapeados corretamente nos seguintes tipos de campo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BodyText"/>
            </w:pPr>
            <w:r>
              <w:t xml:space="preserve">Tipo de campo</w:t>
            </w:r>
          </w:p>
        </w:tc>
        <w:tc>
          <w:tcPr/>
          <w:p>
            <w:pPr>
              <w:pStyle w:val="BodyText"/>
            </w:pPr>
            <w:r>
              <w:t xml:space="preserve">Remediação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CAST</w:t>
            </w:r>
          </w:p>
        </w:tc>
        <w:tc>
          <w:tcPr/>
          <w:p>
            <w:pPr>
              <w:pStyle w:val="BodyText"/>
            </w:pPr>
            <w:r>
              <w:t xml:space="preserve">Verifique se os objetos filhos têm correspondência tanto na instância de origem e como na de destino. Este mapeamento inclui os campos associados aplicativo, nível de aplicativo e lista de valores.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Referência cruzada</w:t>
            </w:r>
          </w:p>
        </w:tc>
        <w:tc>
          <w:tcPr/>
          <w:p>
            <w:pPr>
              <w:pStyle w:val="BodyText"/>
            </w:pPr>
            <w:r>
              <w:t xml:space="preserve">Verifique se os relacionamentos têm correspondência entre as instâncias de origem e destino para os campos de Referência cruzada. É possível associar um campo de Referência cruzada a um módulo diferente, o que cria situações de erro após a instalação do pacote.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Listas de valores globais</w:t>
            </w:r>
          </w:p>
        </w:tc>
        <w:tc>
          <w:tcPr/>
          <w:p>
            <w:pPr>
              <w:pStyle w:val="BodyText"/>
            </w:pPr>
            <w:r>
              <w:t xml:space="preserve">Verifique se as Listas de valores globais fazem correspondência entre as instâncias de origem e de destino. Se o pacote altera ou remove valores existentes em uma lista de valores globais, verifique se essas alterações não têm impacto negativo sobre outros objetos ou recursos que utilizam a mesma lista de valores globais. Observe que isso não é problema quando valores são adicionados a uma lista de valores globais.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Matriz</w:t>
            </w:r>
          </w:p>
        </w:tc>
        <w:tc>
          <w:tcPr/>
          <w:p>
            <w:pPr>
              <w:pStyle w:val="BodyText"/>
            </w:pPr>
            <w:r>
              <w:t xml:space="preserve">Verifique se as listas de valores referidas pelo campo Matriz têm correspondência tanto na instância de origem como na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Agendador</w:t>
            </w:r>
          </w:p>
        </w:tc>
        <w:tc>
          <w:tcPr/>
          <w:p>
            <w:pPr>
              <w:pStyle w:val="BodyText"/>
            </w:pPr>
            <w:r>
              <w:t xml:space="preserve">Verifique se os objetos filhos têm correspondência tanto na instância de origem e quanto na de destino.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Subformulário</w:t>
            </w:r>
          </w:p>
        </w:tc>
        <w:tc>
          <w:tcPr/>
          <w:p>
            <w:pPr>
              <w:pStyle w:val="BodyText"/>
            </w:pPr>
            <w:r>
              <w:t xml:space="preserve">Verifique se os campos de subformulário se associam aos mesmos subformulários tanto na instância de origem como na de destino.</w:t>
            </w:r>
          </w:p>
        </w:tc>
      </w:tr>
    </w:tbl>
    <w:p>
      <w:pPr>
        <w:pStyle w:val="BodyText"/>
      </w:pPr>
      <w:r>
        <w:t xml:space="preserve">Para verificar se os objetos filhos estão mapeados corretamente, analise a coluna Status de um objeto filho.</w:t>
      </w:r>
    </w:p>
    <w:p>
      <w:pPr>
        <w:pStyle w:val="TableCaption"/>
      </w:pPr>
      <w:r>
        <w:t xml:space="preserve">A tabela a seguir descreve os ícones.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A tabela a seguir descreve os ícones.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jc w:val="left"/>
            </w:pPr>
            <w:r>
              <w:t xml:space="preserve">Ícone</w:t>
            </w:r>
          </w:p>
        </w:tc>
        <w:tc>
          <w:tcPr/>
          <w:p>
            <w:pPr>
              <w:jc w:val="left"/>
            </w:pPr>
            <w:r>
              <w:t xml:space="preserve">Descrição</w:t>
            </w:r>
          </w:p>
        </w:tc>
      </w:tr>
      <w:tr>
        <w:tc>
          <w:tcPr/>
          <w:p>
            <w:pPr>
              <w:pStyle w:val="BodyText"/>
            </w:pPr>
            <w:r>
              <w:t xml:space="preserve">O objeto de origem está mapeado para um objeto na instância de destino</w:t>
            </w:r>
          </w:p>
        </w:tc>
        <w:tc>
          <w:tcPr/>
          <w:p>
            <w:pPr>
              <w:pStyle w:val="BodyText"/>
            </w:pPr>
            <w:r>
              <w:t xml:space="preserve">Indica que o objeto de origem está mapeado para um objeto na instância de destino. Depois de verificar se o objeto está mapeado como pretendido, nada mais precisa ser feito com esses objetos no Mapeamento avançado de pacotes.</w:t>
            </w:r>
          </w:p>
        </w:tc>
      </w:tr>
      <w:tr>
        <w:tc>
          <w:tcPr/>
          <w:p>
            <w:pPr>
              <w:pStyle w:val="BodyText"/>
            </w:pPr>
            <w:r>
              <w:t xml:space="preserve">Aguardando revisão do mapeamento</w:t>
            </w:r>
          </w:p>
        </w:tc>
        <w:tc>
          <w:tcPr/>
          <w:p>
            <w:pPr>
              <w:pStyle w:val="BodyText"/>
            </w:pPr>
            <w:r>
              <w:t xml:space="preserve">Indica que o sistema não conseguiu fazer automaticamente a correspondência entre o objeto de origem e um objeto correspondente na instância de destino.</w:t>
            </w:r>
          </w:p>
          <w:p>
            <w:pPr>
              <w:pStyle w:val="BodyText"/>
            </w:pPr>
            <w:r>
              <w:t xml:space="preserve">Os objetos marcados com esse símbolo devem ser mapeados manualmente.</w:t>
            </w:r>
          </w:p>
          <w:p>
            <w:pPr>
              <w:pStyle w:val="BodyText"/>
            </w:pPr>
            <w:r>
              <w:t xml:space="preserve">Novos objetos não devem ser mapeados. No menu suspenso, selecione Não mapear para limpar esse ícone para um objeto individual ou clique em Não mapear para limpar o ícone de todos os objetos não mapeados.</w:t>
            </w:r>
          </w:p>
        </w:tc>
      </w:tr>
    </w:tbl>
    <w:bookmarkEnd w:id="32"/>
    <w:bookmarkStart w:id="33" w:name="Mapeandolistasdevalores"/>
    <w:p>
      <w:pPr>
        <w:pStyle w:val="Heading2"/>
      </w:pPr>
      <w:r>
        <w:t xml:space="preserve">Mapeando listas de valores</w:t>
      </w:r>
    </w:p>
    <w:p>
      <w:pPr>
        <w:pStyle w:val="FirstParagraph"/>
      </w:pPr>
      <w:r>
        <w:t xml:space="preserve">O mapeamento de listas de valores pode ser complexo. As diferenças entre os 3 componentes são:</w:t>
      </w:r>
    </w:p>
    <w:p>
      <w:pPr>
        <w:pStyle w:val="Compact"/>
        <w:numPr>
          <w:ilvl w:val="0"/>
          <w:numId w:val="1004"/>
        </w:numPr>
      </w:pPr>
      <w:r>
        <w:t xml:space="preserve">Campo Lista de valores. O campo no aplicativo que contém a lista de valores.</w:t>
      </w:r>
    </w:p>
    <w:p>
      <w:pPr>
        <w:pStyle w:val="Compact"/>
        <w:numPr>
          <w:ilvl w:val="0"/>
          <w:numId w:val="1004"/>
        </w:numPr>
      </w:pPr>
      <w:r>
        <w:t xml:space="preserve">Lista de valores. Uma lista de valores específica ao campo, uma lista de valores personalizados, uma lista de valores globais ou uma lista de valores de questionário.</w:t>
      </w:r>
    </w:p>
    <w:p>
      <w:pPr>
        <w:pStyle w:val="Compact"/>
        <w:numPr>
          <w:ilvl w:val="0"/>
          <w:numId w:val="1004"/>
        </w:numPr>
      </w:pPr>
      <w:r>
        <w:t xml:space="preserve">Valores da lista de valores. Os itens da lista de valores.</w:t>
      </w:r>
    </w:p>
    <w:p>
      <w:pPr>
        <w:pStyle w:val="FirstParagraph"/>
      </w:pPr>
      <w:r>
        <w:t xml:space="preserve">Considere os seguintes pontos ao mapear esses componentes:</w:t>
      </w:r>
    </w:p>
    <w:p>
      <w:pPr>
        <w:numPr>
          <w:ilvl w:val="0"/>
          <w:numId w:val="1005"/>
        </w:numPr>
      </w:pPr>
      <w:r>
        <w:t xml:space="preserve">Ao mapear listas de valores, certifique-se de mapear o campo de Lista de valores, a lista de valores e os valores da lista de valores. Se você não mapear os 3 componentes, poderá obter resultados inesperados que serão difíceis de remediar.</w:t>
      </w:r>
    </w:p>
    <w:p>
      <w:pPr>
        <w:numPr>
          <w:ilvl w:val="0"/>
          <w:numId w:val="1000"/>
        </w:numPr>
      </w:pPr>
      <w:r>
        <w:t xml:space="preserve">Se você mapear apenas um campo de Lista de valores e não, a lista de valores associada com os valores correspondentes, o empacotamento não criará uma nova lista de valores para esse campo, e uma mensagem de advertência será registrada. Tudo associado a essa lista de valores, como cálculos ou eventos orientados por dados, pode não funcionar corretamente até os valores da lista de valores serem adicionados.</w:t>
      </w:r>
    </w:p>
    <w:p>
      <w:pPr>
        <w:numPr>
          <w:ilvl w:val="0"/>
          <w:numId w:val="1000"/>
        </w:numPr>
      </w:pPr>
      <w:r>
        <w:t xml:space="preserve">Se você mapear um campo de Lista de valores e a lista de valores associada, mas não, os valores correspondentes, o empacotamento atualizará os valores existentes ou criará novos valores nessa lista. Esse processo pode criar valores duplicados. Nada do que já está associado à lista de valores, como cálculos ou eventos orientados por dados, será alterado para apontar para os valores novos e duplicados.</w:t>
      </w:r>
    </w:p>
    <w:p>
      <w:pPr>
        <w:pStyle w:val="Compact"/>
        <w:numPr>
          <w:ilvl w:val="0"/>
          <w:numId w:val="1005"/>
        </w:numPr>
      </w:pPr>
      <w:r>
        <w:t xml:space="preserve">Não é possível associar tipos diferentes de componente da lista de valores. Por exemplo, você não pode associar uma lista de valores personalizados a uma lista de valores globais. Nos raros casos que você desejar associar a um tipo diferente, é recomendável que você atualize o objeto na instância de origem ou de destino, de modo que os objetos façam correspondência. Depois de fazer as atualizações, gere o pacote novamente.</w:t>
      </w:r>
    </w:p>
    <w:p>
      <w:pPr>
        <w:pStyle w:val="FirstParagraph"/>
      </w:pPr>
      <w:r>
        <w:rPr>
          <w:b/>
          <w:bCs/>
        </w:rPr>
        <w:t xml:space="preserve">Observação:</w:t>
      </w:r>
      <w:r>
        <w:t xml:space="preserve"> </w:t>
      </w:r>
      <w:r>
        <w:t xml:space="preserve">Essas recomendações também se aplicam a listas de valores em campos de Matriz.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../resources/images/platform/packages/platform_pkg_application_mapping.vsdx" TargetMode="External" /><Relationship Type="http://schemas.openxmlformats.org/officeDocument/2006/relationships/hyperlink" Id="rId29" Target="../../resources/images/platform/packages/platform_pkg_other_root_object_mapping.vsdx" TargetMode="External" /><Relationship Type="http://schemas.openxmlformats.org/officeDocument/2006/relationships/hyperlink" Id="rId25" Target="../../resources/images/platform/packages/platform_pkg_questionnaire_mapping.vsdx" TargetMode="External" /><Relationship Type="http://schemas.openxmlformats.org/officeDocument/2006/relationships/hyperlink" Id="rId27" Target="../../resources/images/platform/packages/platform_pkg_subform_mapping.vsdx" TargetMode="External" /><Relationship Type="http://schemas.openxmlformats.org/officeDocument/2006/relationships/hyperlink" Id="rId22" Target="pkg_basics.htm#objects" TargetMode="External" /><Relationship Type="http://schemas.openxmlformats.org/officeDocument/2006/relationships/hyperlink" Id="rId21" Target="pkg_mapping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../resources/images/platform/packages/platform_pkg_application_mapping.vsdx" TargetMode="External" /><Relationship Type="http://schemas.openxmlformats.org/officeDocument/2006/relationships/hyperlink" Id="rId29" Target="../../resources/images/platform/packages/platform_pkg_other_root_object_mapping.vsdx" TargetMode="External" /><Relationship Type="http://schemas.openxmlformats.org/officeDocument/2006/relationships/hyperlink" Id="rId25" Target="../../resources/images/platform/packages/platform_pkg_questionnaire_mapping.vsdx" TargetMode="External" /><Relationship Type="http://schemas.openxmlformats.org/officeDocument/2006/relationships/hyperlink" Id="rId27" Target="../../resources/images/platform/packages/platform_pkg_subform_mapping.vsdx" TargetMode="External" /><Relationship Type="http://schemas.openxmlformats.org/officeDocument/2006/relationships/hyperlink" Id="rId22" Target="pkg_basics.htm#objects" TargetMode="External" /><Relationship Type="http://schemas.openxmlformats.org/officeDocument/2006/relationships/hyperlink" Id="rId21" Target="pkg_mapping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2025-02-19T20:16:16Z</dcterms:created>
  <dcterms:modified xsi:type="dcterms:W3CDTF">2025-02-19T20:16:16Z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