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p>
      <w:pPr>
        <w:pStyle w:val="FirstParagraph"/>
      </w:pPr>
      <w:bookmarkStart w:id="20" w:name="aanchor51"/>
      <w:bookmarkEnd w:id="20"/>
    </w:p>
    <w:bookmarkStart w:id="35" w:name="X79b36af58fcc790e1d9cdcf29144a2600dfa822"/>
    <w:p>
      <w:pPr>
        <w:pStyle w:val="Heading1"/>
      </w:pPr>
      <w:r>
        <w:t xml:space="preserve">Áreas de trabalho e painéis de controle</w:t>
      </w:r>
    </w:p>
    <w:p>
      <w:pPr>
        <w:pStyle w:val="FirstParagraph"/>
      </w:pPr>
      <w:r>
        <w:rPr>
          <w:b/>
          <w:bCs/>
        </w:rPr>
        <w:t xml:space="preserve">Importante:</w:t>
      </w:r>
      <w:r>
        <w:t xml:space="preserve"> </w:t>
      </w:r>
      <w:r>
        <w:t xml:space="preserve">Este tópico serve para o Painel de controle de última geração. Para visualizar o conteúdo da experiência Painel de controle clássico, consulte</w:t>
      </w:r>
      <w:r>
        <w:t xml:space="preserve"> </w:t>
      </w:r>
      <w:hyperlink r:id="rId21">
        <w:r>
          <w:rPr>
            <w:rStyle w:val="Hyperlink"/>
          </w:rPr>
          <w:t xml:space="preserve">Áreas de trabalho e painéis de controle (clássico)</w:t>
        </w:r>
      </w:hyperlink>
      <w:r>
        <w:t xml:space="preserve">.</w:t>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os painéis de controle e os recursos permitem que você forneça aos usuários acesso rápido às informações e ferramentas relacionadas a seus cargos. Você pode criar visualizações personalizadas para públicos de usuários específicos.</w:t>
      </w:r>
    </w:p>
    <w:p>
      <w:pPr>
        <w:pStyle w:val="BodyText"/>
      </w:pPr>
      <w:r>
        <w:t xml:space="preserve">Este tópico foi criado para administradores do Archer.</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Pain%C3%A9isdecontrole">
        <w:r>
          <w:rPr>
            <w:rStyle w:val="Hyperlink"/>
          </w:rPr>
          <w:t xml:space="preserve">Painéis de controle</w:t>
        </w:r>
      </w:hyperlink>
    </w:p>
    <w:p>
      <w:pPr>
        <w:pStyle w:val="Compact"/>
        <w:numPr>
          <w:ilvl w:val="1"/>
          <w:numId w:val="1002"/>
        </w:numPr>
      </w:pPr>
      <w:hyperlink w:anchor="Pain%C3%A9isdecontroleglobais">
        <w:r>
          <w:rPr>
            <w:rStyle w:val="Hyperlink"/>
          </w:rPr>
          <w:t xml:space="preserve">Painéis de controle globais</w:t>
        </w:r>
      </w:hyperlink>
    </w:p>
    <w:p>
      <w:pPr>
        <w:pStyle w:val="Compact"/>
        <w:numPr>
          <w:ilvl w:val="1"/>
          <w:numId w:val="1002"/>
        </w:numPr>
      </w:pPr>
      <w:hyperlink w:anchor="Pain%C3%A9isdecontrolepessoais">
        <w:r>
          <w:rPr>
            <w:rStyle w:val="Hyperlink"/>
          </w:rPr>
          <w:t xml:space="preserve">Painéis de controle pessoais</w:t>
        </w:r>
      </w:hyperlink>
    </w:p>
    <w:p>
      <w:pPr>
        <w:pStyle w:val="Compact"/>
        <w:numPr>
          <w:ilvl w:val="1"/>
          <w:numId w:val="1002"/>
        </w:numPr>
      </w:pPr>
      <w:hyperlink w:anchor="Paineldeindicadoresadministrativos">
        <w:r>
          <w:rPr>
            <w:rStyle w:val="Hyperlink"/>
          </w:rPr>
          <w:t xml:space="preserve">Painel de indicadores administrativos</w:t>
        </w:r>
      </w:hyperlink>
    </w:p>
    <w:p>
      <w:pPr>
        <w:pStyle w:val="Compact"/>
        <w:numPr>
          <w:ilvl w:val="0"/>
          <w:numId w:val="1001"/>
        </w:numPr>
      </w:pPr>
      <w:hyperlink w:anchor="Recursos">
        <w:r>
          <w:rPr>
            <w:rStyle w:val="Hyperlink"/>
          </w:rPr>
          <w:t xml:space="preserve">Recursos</w:t>
        </w:r>
      </w:hyperlink>
    </w:p>
    <w:p>
      <w:pPr>
        <w:pStyle w:val="Compact"/>
        <w:numPr>
          <w:ilvl w:val="0"/>
          <w:numId w:val="1001"/>
        </w:numPr>
      </w:pPr>
      <w:hyperlink w:anchor="Xe3b7b3e396cf17397a268307e44118fdefbc9e1">
        <w:r>
          <w:rPr>
            <w:rStyle w:val="Hyperlink"/>
          </w:rPr>
          <w:t xml:space="preserve">Quem pode criar áreas de trabalho e painéis de controle?</w:t>
        </w:r>
      </w:hyperlink>
    </w:p>
    <w:bookmarkStart w:id="25" w:name="Espaçosdetrabalho"/>
    <w:p>
      <w:pPr>
        <w:pStyle w:val="Heading2"/>
      </w:pPr>
      <w:bookmarkStart w:id="23" w:name="X3db42ea389a67d9d472473278cf308172282fdf"/>
      <w:bookmarkEnd w:id="23"/>
      <w:r>
        <w:t xml:space="preserve"> </w:t>
      </w:r>
      <w:bookmarkStart w:id="24" w:name="workspaces"/>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Painéisdecontrole"/>
    <w:p>
      <w:pPr>
        <w:pStyle w:val="Heading2"/>
      </w:pPr>
      <w:r>
        <w:t xml:space="preserve">Painéis de controle</w:t>
      </w:r>
    </w:p>
    <w:p>
      <w:pPr>
        <w:pStyle w:val="FirstParagraph"/>
      </w:pPr>
      <w:r>
        <w:t xml:space="preserve">Painéis de controle são agrupamentos de recursos com conteúdo relacionado. Esses painéis de controle WYSIWYG (What You See is What You Get, o que você vê é o que você terá) baseados em recurso permitem que você visualize o que será construído, permitindo que você faça alterações em tempo real. Esses painéis de controle são responsivos, permitindo que você os visualize em vários dispositivos. Os painéis de controle podem ser reutilizados em várias áreas de trabalho. Você pode criar painéis de controle globais e permitir que os usuários criem painéis de controle pessoais.</w:t>
      </w:r>
    </w:p>
    <w:bookmarkStart w:id="26" w:name="Painéisdecontroleglobais"/>
    <w:p>
      <w:pPr>
        <w:pStyle w:val="Heading3"/>
      </w:pPr>
      <w:r>
        <w:t xml:space="preserve">Painéis de controle globais</w:t>
      </w:r>
    </w:p>
    <w:p>
      <w:pPr>
        <w:pStyle w:val="FirstParagraph"/>
      </w:pPr>
      <w:r>
        <w:t xml:space="preserve">Os painéis de controle globais podem ser visualizados por todos os usuários aos quais você atribui acesso.</w:t>
      </w:r>
    </w:p>
    <w:p>
      <w:pPr>
        <w:pStyle w:val="BodyText"/>
      </w:pPr>
      <w:r>
        <w:t xml:space="preserve">Somente os administradores podem editar painéis de controle globais.</w:t>
      </w:r>
    </w:p>
    <w:p>
      <w:pPr>
        <w:pStyle w:val="BodyText"/>
      </w:pPr>
      <w:r>
        <w:t xml:space="preserve">Os usuários podem reorganizar os painéis de controle globais, mas quaisquer modificações no layout são salvas apenas na sessão atual do usuário.</w:t>
      </w:r>
    </w:p>
    <w:bookmarkEnd w:id="26"/>
    <w:bookmarkStart w:id="27" w:name="Painéisdecontrolepessoais"/>
    <w:p>
      <w:pPr>
        <w:pStyle w:val="Heading3"/>
      </w:pPr>
      <w:r>
        <w:t xml:space="preserve">Painéis de controle pessoais</w:t>
      </w:r>
    </w:p>
    <w:p>
      <w:pPr>
        <w:pStyle w:val="FirstParagraph"/>
      </w:pPr>
      <w:r>
        <w:t xml:space="preserve">Se você habilitou uma área de trabalho para &lt;painéis de controle pessoais&gt;, os usuários podem criar os próprios painéis de controle. Os painéis de controle pessoais são específicos do usuário e não estão limitados à sessão atual dele.</w:t>
      </w:r>
    </w:p>
    <w:bookmarkEnd w:id="27"/>
    <w:bookmarkStart w:id="29" w:name="Paineldeindicadoresadministrativos"/>
    <w:p>
      <w:pPr>
        <w:pStyle w:val="Heading3"/>
      </w:pPr>
      <w:r>
        <w:t xml:space="preserve">Painel de indicadores administrativos</w:t>
      </w:r>
    </w:p>
    <w:p>
      <w:pPr>
        <w:pStyle w:val="FirstParagraph"/>
      </w:pPr>
      <w:r>
        <w:t xml:space="preserve">O Painel de indicadores administrativos exibe informações sobre a integridade do sistema, que permitem aos administradores do sistema identificar áreas que precisam ser resolvidas. Por exemplo, você pode usar o Painel de indicadores administrativos para visualizar feeds de dados com falha, inscrição de workflow avançado ou a porcentagem de seus objetos licenciáveis que você usou.</w:t>
      </w:r>
    </w:p>
    <w:p>
      <w:pPr>
        <w:pStyle w:val="BodyText"/>
      </w:pPr>
      <w:r>
        <w:t xml:space="preserve">Para obter informações sobre como instalar e usar o Painel de indicadores administrativos, consulte</w:t>
      </w:r>
      <w:r>
        <w:t xml:space="preserve"> </w:t>
      </w:r>
      <w:hyperlink r:id="rId28">
        <w:r>
          <w:rPr>
            <w:rStyle w:val="Hyperlink"/>
          </w:rPr>
          <w:t xml:space="preserve">Painel de indicadores administrativos</w:t>
        </w:r>
      </w:hyperlink>
      <w:r>
        <w:t xml:space="preserve">.</w:t>
      </w:r>
    </w:p>
    <w:bookmarkEnd w:id="29"/>
    <w:bookmarkEnd w:id="30"/>
    <w:bookmarkStart w:id="32" w:name="Recursos"/>
    <w:p>
      <w:pPr>
        <w:pStyle w:val="Heading2"/>
      </w:pPr>
      <w:bookmarkStart w:id="31" w:name="Widgets"/>
      <w:bookmarkEnd w:id="31"/>
      <w:r>
        <w:t xml:space="preserve"> </w:t>
      </w:r>
      <w:r>
        <w:t xml:space="preserve">Recursos</w:t>
      </w:r>
    </w:p>
    <w:p>
      <w:pPr>
        <w:pStyle w:val="FirstParagraph"/>
      </w:pPr>
      <w:r>
        <w:t xml:space="preserve">Os recursos são contêineres de informações que você deseja apresentar aos usuários em um painel de controle. Os recursos exibem informações do relatório como gráficos ou tabelas. Os recursos de relatórios são específicos aos painéis de controles em que são usados; no entanto, as propriedades do relatórios são específicas do relatório. Se as propriedades de um relatório forem atualizadas, essa alteração será refletida em todos os painéis de controle onde o relatório é usado. Os recursos podem ser permitir que os usuários criem de gráficos únicos ou múltiplos. Recursos de vários gráficos contêm no máximo 15 relatórios ou gráficos.</w:t>
      </w:r>
    </w:p>
    <w:bookmarkEnd w:id="32"/>
    <w:bookmarkStart w:id="34" w:name="Xc5fad81ca70d1be40ffc70faea2114f0cbf54b8"/>
    <w:p>
      <w:pPr>
        <w:pStyle w:val="Heading2"/>
      </w:pPr>
      <w:r>
        <w:t xml:space="preserve">Quem pode criar áreas de trabalho e painéis de controle?</w:t>
      </w:r>
    </w:p>
    <w:p>
      <w:pPr>
        <w:pStyle w:val="FirstParagraph"/>
      </w:pPr>
      <w:r>
        <w:t xml:space="preserve">Com uma</w:t>
      </w:r>
      <w:r>
        <w:t xml:space="preserve"> </w:t>
      </w:r>
      <w:hyperlink r:id="rId33">
        <w:r>
          <w:rPr>
            <w:rStyle w:val="Hyperlink"/>
          </w:rPr>
          <w:t xml:space="preserve">função de acesso</w:t>
        </w:r>
      </w:hyperlink>
      <w:r>
        <w:t xml:space="preserve">, você deve ter direitos de Criar, Ler e Atualizar para as seguintes páginas:</w:t>
      </w:r>
    </w:p>
    <w:p>
      <w:pPr>
        <w:pStyle w:val="Compact"/>
        <w:numPr>
          <w:ilvl w:val="0"/>
          <w:numId w:val="1003"/>
        </w:numPr>
      </w:pPr>
      <w:r>
        <w:t xml:space="preserve">Áreas de trabalho e painéis de controle: Gerenciar áreas de trabalho</w:t>
      </w:r>
    </w:p>
    <w:p>
      <w:pPr>
        <w:pStyle w:val="Compact"/>
        <w:numPr>
          <w:ilvl w:val="0"/>
          <w:numId w:val="1003"/>
        </w:numPr>
      </w:pPr>
      <w:r>
        <w:t xml:space="preserve">Áreas de trabalho e painéis de controle: Gerenciar painéis de controle</w:t>
      </w:r>
    </w:p>
    <w:p>
      <w:pPr>
        <w:pStyle w:val="FirstParagraph"/>
      </w:pPr>
      <w:r>
        <w:t xml:space="preserve">Para editar as propriedades do recurso em um painel de controle, um usuário deve ter direitos de Criar, Ler e Atualizar em Áreas de trabalho e Painéis de controle.</w:t>
      </w:r>
    </w:p>
    <w:p>
      <w:pPr>
        <w:pStyle w:val="BodyText"/>
      </w:pPr>
      <w:r>
        <w:t xml:space="preserve">Os usuários finais só podem visualizar os recursos de relatórios com base no acesso e nas permissões deles.</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33" Target="../accesscontrol/ac_accroles_basics.htm" TargetMode="External" /><Relationship Type="http://schemas.openxmlformats.org/officeDocument/2006/relationships/hyperlink" Id="rId28" Target="../admindashboard/admin_dash_overview.htm" TargetMode="External" /><Relationship Type="http://schemas.openxmlformats.org/officeDocument/2006/relationships/hyperlink" Id="rId22" Target="../ui/ui_basics.htm#classic_experiences"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2025-03-06T16:38:38Z</dcterms:created>
  <dcterms:modified xsi:type="dcterms:W3CDTF">2025-03-06T16:38:38Z</dcterms:modified>
</cp:coreProperties>
</file>

<file path=docProps/custom.xml><?xml version="1.0" encoding="utf-8"?>
<Properties xmlns="http://schemas.openxmlformats.org/officeDocument/2006/custom-properties" xmlns:vt="http://schemas.openxmlformats.org/officeDocument/2006/docPropsVTypes"/>
</file>