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c-main-content"/>
    <w:bookmarkStart w:id="43" w:name="questionários-1"/>
    <w:p>
      <w:pPr>
        <w:pStyle w:val="Heading1"/>
      </w:pPr>
      <w:r>
        <w:t xml:space="preserve">Questionários</w:t>
      </w:r>
    </w:p>
    <w:p>
      <w:pPr>
        <w:pStyle w:val="FirstParagraph"/>
      </w:pPr>
      <w:r>
        <w:t xml:space="preserve">Um questionário é estruturalmente similar a um</w:t>
      </w:r>
      <w:r>
        <w:t xml:space="preserve"> </w:t>
      </w:r>
      <w:hyperlink r:id="rId20">
        <w:r>
          <w:rPr>
            <w:rStyle w:val="Hyperlink"/>
          </w:rPr>
          <w:t xml:space="preserve">aplicativo</w:t>
        </w:r>
      </w:hyperlink>
      <w:r>
        <w:t xml:space="preserve">, mas com qualidades exclusivas que permitem criar e dar suporte aos processos de avaliação de riscos de modo mais eficiente. Um questionário tem como alvo um aplicativo individual, como Ativos, Fornecedores ou Processos de negócios, para avaliar esses objetos específicos.</w:t>
      </w:r>
    </w:p>
    <w:p>
      <w:pPr>
        <w:pStyle w:val="BodyText"/>
      </w:pPr>
      <w:r>
        <w:t xml:space="preserve">Os questionários incluem perguntas (um</w:t>
      </w:r>
      <w:r>
        <w:t xml:space="preserve"> </w:t>
      </w:r>
      <w:hyperlink r:id="rId21">
        <w:r>
          <w:rPr>
            <w:rStyle w:val="Hyperlink"/>
          </w:rPr>
          <w:t xml:space="preserve">tipo de campo</w:t>
        </w:r>
      </w:hyperlink>
      <w:r>
        <w:t xml:space="preserve"> </w:t>
      </w:r>
      <w:r>
        <w:t xml:space="preserve">específico para questionários) que os usuários devem responder e campos gerados pelo sistema que calculam o andamento, o status e a pontuação de registros de questionário individuais. Esses campos do sistema também permitem atribuir remetentes e revisores para os registros de questionário e especificar datas de entrega.</w:t>
      </w:r>
    </w:p>
    <w:p>
      <w:pPr>
        <w:pStyle w:val="BodyText"/>
      </w:pPr>
      <w:r>
        <w:rPr>
          <w:b/>
          <w:bCs/>
        </w:rPr>
        <w:t xml:space="preserve">Observação:</w:t>
      </w:r>
      <w:r>
        <w:t xml:space="preserve"> </w:t>
      </w:r>
      <w:r>
        <w:t xml:space="preserve">O recurso Questionário só estará disponível para sua organização se ela tiver licenciado 1 ou mais casos de uso que contêm questionários.</w:t>
      </w:r>
    </w:p>
    <w:p>
      <w:pPr>
        <w:pStyle w:val="BodyText"/>
      </w:pPr>
      <w:r>
        <w:t xml:space="preserve">Nesta página</w:t>
      </w:r>
    </w:p>
    <w:p>
      <w:pPr>
        <w:pStyle w:val="Compact"/>
        <w:numPr>
          <w:ilvl w:val="0"/>
          <w:numId w:val="1001"/>
        </w:numPr>
      </w:pPr>
      <w:hyperlink w:anchor="Tiposdepergunta">
        <w:r>
          <w:rPr>
            <w:rStyle w:val="Hyperlink"/>
          </w:rPr>
          <w:t xml:space="preserve">Tipos de pergunta</w:t>
        </w:r>
      </w:hyperlink>
    </w:p>
    <w:p>
      <w:pPr>
        <w:pStyle w:val="Compact"/>
        <w:numPr>
          <w:ilvl w:val="0"/>
          <w:numId w:val="1001"/>
        </w:numPr>
      </w:pPr>
      <w:hyperlink w:anchor="Bibliotecadeperguntas">
        <w:r>
          <w:rPr>
            <w:rStyle w:val="Hyperlink"/>
          </w:rPr>
          <w:t xml:space="preserve">Biblioteca de perguntas</w:t>
        </w:r>
      </w:hyperlink>
    </w:p>
    <w:p>
      <w:pPr>
        <w:pStyle w:val="Compact"/>
        <w:numPr>
          <w:ilvl w:val="0"/>
          <w:numId w:val="1001"/>
        </w:numPr>
      </w:pPr>
      <w:hyperlink w:anchor="X43a9b30c4eef85785ab9753d60af6791152a795">
        <w:r>
          <w:rPr>
            <w:rStyle w:val="Hyperlink"/>
          </w:rPr>
          <w:t xml:space="preserve">Pontuação de risco do questionário</w:t>
        </w:r>
      </w:hyperlink>
    </w:p>
    <w:p>
      <w:pPr>
        <w:pStyle w:val="Compact"/>
        <w:numPr>
          <w:ilvl w:val="0"/>
          <w:numId w:val="1001"/>
        </w:numPr>
      </w:pPr>
      <w:hyperlink w:anchor="X53505821e2dc38420eabb516bbc43ded9fec6ac">
        <w:r>
          <w:rPr>
            <w:rStyle w:val="Hyperlink"/>
          </w:rPr>
          <w:t xml:space="preserve">Campos de questionário gerados pelo sistema</w:t>
        </w:r>
      </w:hyperlink>
    </w:p>
    <w:p>
      <w:pPr>
        <w:pStyle w:val="Compact"/>
        <w:numPr>
          <w:ilvl w:val="0"/>
          <w:numId w:val="1001"/>
        </w:numPr>
      </w:pPr>
      <w:hyperlink w:anchor="Processodeavalia%C3%A7%C3%A3o">
        <w:r>
          <w:rPr>
            <w:rStyle w:val="Hyperlink"/>
          </w:rPr>
          <w:t xml:space="preserve">Processo de avaliação</w:t>
        </w:r>
      </w:hyperlink>
    </w:p>
    <w:p>
      <w:pPr>
        <w:pStyle w:val="Compact"/>
        <w:numPr>
          <w:ilvl w:val="0"/>
          <w:numId w:val="1001"/>
        </w:numPr>
      </w:pPr>
      <w:hyperlink w:anchor="Quempodetrabalharcomquestion%C3%A1rios">
        <w:r>
          <w:rPr>
            <w:rStyle w:val="Hyperlink"/>
          </w:rPr>
          <w:t xml:space="preserve">Quem pode trabalhar com questionários?</w:t>
        </w:r>
      </w:hyperlink>
    </w:p>
    <w:bookmarkStart w:id="31" w:name="Tiposdepergunta"/>
    <w:p>
      <w:pPr>
        <w:pStyle w:val="Heading2"/>
      </w:pPr>
      <w:r>
        <w:t xml:space="preserve">Tipos de pergunta</w:t>
      </w:r>
    </w:p>
    <w:p>
      <w:pPr>
        <w:pStyle w:val="TableCaption"/>
      </w:pPr>
      <w:r>
        <w:t xml:space="preserve">Os seguintes tipos de pergunta estão disponíveis no</w:t>
      </w:r>
      <w:r>
        <w:t xml:space="preserve"> </w:t>
      </w:r>
      <w:r>
        <w:t xml:space="preserve">Archer</w:t>
      </w:r>
      <w:r>
        <w:t xml:space="preserve">.</w:t>
      </w:r>
    </w:p>
    <w:tbl>
      <w:tblPr>
        <w:tblStyle w:val="Table"/>
        <w:tblW w:type="auto" w:w="0"/>
        <w:tblLook w:firstRow="1" w:lastRow="0" w:firstColumn="0" w:lastColumn="0" w:noHBand="0" w:noVBand="0" w:val="0020"/>
        <w:tblCaption w:val="Os seguintes tipos de pergunta estão disponíveis no Archer."/>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hyperlink r:id="rId22">
              <w:r>
                <w:rPr>
                  <w:rStyle w:val="Hyperlink"/>
                </w:rPr>
                <w:t xml:space="preserve">Anexo</w:t>
              </w:r>
            </w:hyperlink>
          </w:p>
        </w:tc>
        <w:tc>
          <w:tcPr/>
          <w:p>
            <w:pPr>
              <w:pStyle w:val="BodyText"/>
            </w:pPr>
            <w:r>
              <w:t xml:space="preserve">Permite aos usuários fazer upload de documentos, imagens, diagramas e outros tipos de arquivos em um registro de questionário para especificar informações de suporte ou prova. Você pode especificar o número total de arquivos que podem ser carregados (anexados), bem como o tamanho (entre 1 e 100 MB) permitido de cada arquivo. Também é possível permitir que os usuários finais pesquisem por palavras-chave em documentos do Microsoft Word e Excel, PDF e de texto anexados.</w:t>
            </w:r>
          </w:p>
        </w:tc>
      </w:tr>
      <w:tr>
        <w:tc>
          <w:tcPr/>
          <w:p>
            <w:pPr>
              <w:pStyle w:val="BodyText"/>
            </w:pPr>
            <w:hyperlink r:id="rId23">
              <w:r>
                <w:rPr>
                  <w:rStyle w:val="Hyperlink"/>
                </w:rPr>
                <w:t xml:space="preserve">Referência cruzada</w:t>
              </w:r>
            </w:hyperlink>
          </w:p>
        </w:tc>
        <w:tc>
          <w:tcPr/>
          <w:p>
            <w:pPr>
              <w:pStyle w:val="BodyText"/>
            </w:pPr>
            <w:r>
              <w:t xml:space="preserve">Permite aos usuários associar registros de outros aplicativos ou questionários a um registro de questionário.</w:t>
            </w:r>
          </w:p>
          <w:p>
            <w:pPr>
              <w:pStyle w:val="BodyText"/>
            </w:pPr>
            <w:r>
              <w:t xml:space="preserve">Quando você cria uma pergunta Referência cruzada, um campo Registros relacionados é automaticamente adicionado ao aplicativo ou questionário. Em um registro individual no aplicativo ou questionário relacionado, você pode ver todos os registros que tiverem referência cruzada com o registro.</w:t>
            </w:r>
          </w:p>
        </w:tc>
      </w:tr>
      <w:tr>
        <w:tc>
          <w:tcPr/>
          <w:p>
            <w:pPr>
              <w:pStyle w:val="BodyText"/>
            </w:pPr>
            <w:hyperlink r:id="rId24">
              <w:r>
                <w:rPr>
                  <w:rStyle w:val="Hyperlink"/>
                </w:rPr>
                <w:t xml:space="preserve">Data</w:t>
              </w:r>
            </w:hyperlink>
          </w:p>
        </w:tc>
        <w:tc>
          <w:tcPr/>
          <w:p>
            <w:pPr>
              <w:pStyle w:val="BodyText"/>
            </w:pPr>
            <w:r>
              <w:t xml:space="preserve">Permite que os usuários possam digitar as datas diretamente ou clicar em</w:t>
            </w:r>
            <w:r>
              <w:t xml:space="preserve"> </w:t>
            </w:r>
            <w:r>
              <w:drawing>
                <wp:inline>
                  <wp:extent cx="134282" cy="121493"/>
                  <wp:effectExtent b="0" l="0" r="0" t="0"/>
                  <wp:docPr descr="Calendário" title="Calendário" id="26" name="Picture"/>
                  <a:graphic>
                    <a:graphicData uri="http://schemas.openxmlformats.org/drawingml/2006/picture">
                      <pic:pic>
                        <pic:nvPicPr>
                          <pic:cNvPr descr="C:/Users/samue/WebScrapper/HelpArcher-to-pdf/images/ad13c5cb4725868c4a9ac08813dc9b58.png" id="27" name="Picture"/>
                          <pic:cNvPicPr>
                            <a:picLocks noChangeArrowheads="1" noChangeAspect="1"/>
                          </pic:cNvPicPr>
                        </pic:nvPicPr>
                        <pic:blipFill>
                          <a:blip r:embed="rId25"/>
                          <a:stretch>
                            <a:fillRect/>
                          </a:stretch>
                        </pic:blipFill>
                        <pic:spPr bwMode="auto">
                          <a:xfrm>
                            <a:off x="0" y="0"/>
                            <a:ext cx="134282" cy="121493"/>
                          </a:xfrm>
                          <a:prstGeom prst="rect">
                            <a:avLst/>
                          </a:prstGeom>
                          <a:noFill/>
                          <a:ln w="9525">
                            <a:noFill/>
                            <a:headEnd/>
                            <a:tailEnd/>
                          </a:ln>
                        </pic:spPr>
                      </pic:pic>
                    </a:graphicData>
                  </a:graphic>
                </wp:inline>
              </w:drawing>
            </w:r>
            <w:r>
              <w:t xml:space="preserve"> </w:t>
            </w:r>
            <w:r>
              <w:t xml:space="preserve">para selecionar uma data na caixa de diálogo Intervalo de datas. Você também pode permitir que os usuários digitem uma hora do dia para associar à data.</w:t>
            </w:r>
          </w:p>
          <w:p>
            <w:pPr>
              <w:pStyle w:val="BodyText"/>
            </w:pPr>
            <w:r>
              <w:t xml:space="preserve">O tipo de pergunta de data também dá suporte a um valor de data padrão. O valor de data padrão é definido quando o registro do questionário é criado. Ao configurar um valor padrão, você pode selecionar para exibir a data de criação do registro de questionário, uma data que é um número específico de dias depois da data de criação do registro ou uma data estática específica. Você também pode selecionar para não exibir nenhum valor padrão.</w:t>
            </w:r>
          </w:p>
        </w:tc>
      </w:tr>
      <w:tr>
        <w:tc>
          <w:tcPr/>
          <w:p>
            <w:pPr>
              <w:pStyle w:val="BodyText"/>
            </w:pPr>
            <w:hyperlink r:id="rId28">
              <w:r>
                <w:rPr>
                  <w:rStyle w:val="Hyperlink"/>
                </w:rPr>
                <w:t xml:space="preserve">Numérico</w:t>
              </w:r>
            </w:hyperlink>
          </w:p>
        </w:tc>
        <w:tc>
          <w:tcPr/>
          <w:p>
            <w:pPr>
              <w:pStyle w:val="BodyText"/>
            </w:pPr>
            <w:r>
              <w:t xml:space="preserve">Aceita valores positivos e negativos e, por padrão, aceita valores de qualquer tamanho. No entanto, você pode escolher aplicar restrições de valor mínimo e máximo. Você pode também especificar o número permitido de casas decimais para o valor.</w:t>
            </w:r>
          </w:p>
        </w:tc>
      </w:tr>
      <w:tr>
        <w:tc>
          <w:tcPr/>
          <w:p>
            <w:pPr>
              <w:pStyle w:val="BodyText"/>
            </w:pPr>
            <w:hyperlink r:id="rId29">
              <w:r>
                <w:rPr>
                  <w:rStyle w:val="Hyperlink"/>
                </w:rPr>
                <w:t xml:space="preserve">Texto</w:t>
              </w:r>
            </w:hyperlink>
          </w:p>
        </w:tc>
        <w:tc>
          <w:tcPr/>
          <w:p>
            <w:pPr>
              <w:pStyle w:val="BodyText"/>
            </w:pPr>
            <w:r>
              <w:t xml:space="preserve">Aceita entradas alfabéticas e numéricas. Ele pode ser exibido aos usuários em uma área de texto com linha única ou várias linhas (rolagem). Se a pergunta estiver configurada como área de texto, você poderá especificar a altura (em linhas) para o controle.</w:t>
            </w:r>
          </w:p>
          <w:p>
            <w:pPr>
              <w:pStyle w:val="BodyText"/>
            </w:pPr>
            <w:r>
              <w:t xml:space="preserve">Por padrão, as entradas nesse tipo de pergunta não são restritas. Entretanto, ao configurar esse tipo de pergunta, você pode escolher definir um comprimento máximo de caracteres para as entradas. Além disso, você pode restringir a inserção pelos usuários de um valor na pergunta Texto que seja idêntico a um valor especificado em outro registro no questionário, garantindo com isso que todos os valores na pergunta Texto sejam exclusivos.</w:t>
            </w:r>
          </w:p>
        </w:tc>
      </w:tr>
      <w:tr>
        <w:tc>
          <w:tcPr/>
          <w:p>
            <w:pPr>
              <w:pStyle w:val="BodyText"/>
            </w:pPr>
            <w:hyperlink r:id="rId30">
              <w:r>
                <w:rPr>
                  <w:rStyle w:val="Hyperlink"/>
                </w:rPr>
                <w:t xml:space="preserve">Lista de valores</w:t>
              </w:r>
            </w:hyperlink>
          </w:p>
        </w:tc>
        <w:tc>
          <w:tcPr/>
          <w:p>
            <w:pPr>
              <w:pStyle w:val="BodyText"/>
            </w:pPr>
            <w:r>
              <w:t xml:space="preserve">Apresenta aos usuários uma lista de valores predeterminados que podem ser escolhidos. Esse tipo de campo pode ser expresso em 1 dos vários tipos de controle de interface:</w:t>
            </w:r>
          </w:p>
          <w:p>
            <w:pPr>
              <w:pStyle w:val="Compact"/>
              <w:numPr>
                <w:ilvl w:val="0"/>
                <w:numId w:val="1002"/>
              </w:numPr>
            </w:pPr>
            <w:r>
              <w:t xml:space="preserve">Lista suspensa</w:t>
            </w:r>
          </w:p>
          <w:p>
            <w:pPr>
              <w:pStyle w:val="Compact"/>
              <w:numPr>
                <w:ilvl w:val="0"/>
                <w:numId w:val="1002"/>
              </w:numPr>
            </w:pPr>
            <w:r>
              <w:t xml:space="preserve">Botões de opção</w:t>
            </w:r>
          </w:p>
          <w:p>
            <w:pPr>
              <w:pStyle w:val="Compact"/>
              <w:numPr>
                <w:ilvl w:val="0"/>
                <w:numId w:val="1002"/>
              </w:numPr>
            </w:pPr>
            <w:r>
              <w:t xml:space="preserve">Caixas de seleção</w:t>
            </w:r>
          </w:p>
          <w:p>
            <w:pPr>
              <w:pStyle w:val="Compact"/>
              <w:numPr>
                <w:ilvl w:val="0"/>
                <w:numId w:val="1002"/>
              </w:numPr>
            </w:pPr>
            <w:r>
              <w:t xml:space="preserve">Caixa de listagem</w:t>
            </w:r>
          </w:p>
          <w:p>
            <w:pPr>
              <w:pStyle w:val="Compact"/>
              <w:numPr>
                <w:ilvl w:val="0"/>
                <w:numId w:val="1002"/>
              </w:numPr>
            </w:pPr>
            <w:r>
              <w:t xml:space="preserve">Pop-up de valores</w:t>
            </w:r>
          </w:p>
          <w:p>
            <w:pPr>
              <w:pStyle w:val="FirstParagraph"/>
            </w:pPr>
            <w:r>
              <w:t xml:space="preserve">Você também pode adicionar um peso numérico a uma pergunta e atribuir um valor numérico às seleções individuais disponíveis na pergunta. Esses números são usados para computar a pontuação de um questionário.</w:t>
            </w:r>
          </w:p>
          <w:p>
            <w:pPr>
              <w:pStyle w:val="BodyText"/>
            </w:pPr>
            <w:r>
              <w:t xml:space="preserve">Você pode preencher uma pergunta Lista de valores com uma lista de valores personalizada ou de questionário. Se usar uma lista de respostas personalizada, você deve definir as respostas para a pergunta. As listas de respostas personalizadas não podem ser reutilizadas para preencher nenhuma outra pergunta Lista de valores.</w:t>
            </w:r>
          </w:p>
          <w:p>
            <w:pPr>
              <w:pStyle w:val="BodyText"/>
            </w:pPr>
            <w:r>
              <w:t xml:space="preserve">Você pode criar listas de valores de questionário, que você pode reutilizar para qualquer pergunta do tipo Lista de valores no questionário.</w:t>
            </w:r>
          </w:p>
        </w:tc>
      </w:tr>
    </w:tbl>
    <w:bookmarkEnd w:id="31"/>
    <w:bookmarkStart w:id="32" w:name="Bibliotecadeperguntas"/>
    <w:p>
      <w:pPr>
        <w:pStyle w:val="Heading2"/>
      </w:pPr>
      <w:r>
        <w:t xml:space="preserve">Biblioteca de perguntas</w:t>
      </w:r>
    </w:p>
    <w:p>
      <w:pPr>
        <w:pStyle w:val="FirstParagraph"/>
      </w:pPr>
      <w:r>
        <w:t xml:space="preserve">A Biblioteca de perguntas é um aplicativo do Archer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dos casos de uso que você licenciou, a Biblioteca de perguntas conterá um grande conjunto de perguntas previamente criadas por padrão. Além disso, você pode adicionar novas perguntas e armazená-las na Biblioteca de perguntas.</w:t>
      </w:r>
    </w:p>
    <w:p>
      <w:pPr>
        <w:pStyle w:val="BodyText"/>
      </w:pPr>
      <w:r>
        <w:t xml:space="preserve">Quando você cria um questionário, pode copiar qualquer número de perguntas da Biblioteca de perguntas no questionário. Depois de copiada, você pode modificar e configurar a pergunta, conforme necessário, sem afetar o registro de perguntas original armazenado na Biblioteca de perguntas.</w:t>
      </w:r>
    </w:p>
    <w:bookmarkEnd w:id="32"/>
    <w:bookmarkStart w:id="33" w:name="Pontuaçãoderiscodoquestionário"/>
    <w:p>
      <w:pPr>
        <w:pStyle w:val="Heading2"/>
      </w:pPr>
      <w:r>
        <w:t xml:space="preserve">Pontuação de risco do questionário</w:t>
      </w:r>
    </w:p>
    <w:p>
      <w:pPr>
        <w:pStyle w:val="FirstParagraph"/>
      </w:pPr>
      <w:r>
        <w:t xml:space="preserve">O</w:t>
      </w:r>
      <w:r>
        <w:t xml:space="preserve"> </w:t>
      </w:r>
      <w:r>
        <w:rPr>
          <w:u w:val="single"/>
        </w:rPr>
        <w:t xml:space="preserve">peso</w:t>
      </w:r>
      <w:r>
        <w:t xml:space="preserve"> </w:t>
      </w:r>
      <w:r>
        <w:t xml:space="preserve">da pergunta é um atributo numérico que pode ser atribuído a qualquer pergunta da Lista de valores.</w:t>
      </w:r>
    </w:p>
    <w:p>
      <w:pPr>
        <w:pStyle w:val="BodyText"/>
      </w:pPr>
      <w:r>
        <w:t xml:space="preserve">O peso da pergunta é utilizado para gerar a</w:t>
      </w:r>
      <w:r>
        <w:t xml:space="preserve"> </w:t>
      </w:r>
      <w:r>
        <w:rPr>
          <w:i/>
          <w:iCs/>
        </w:rPr>
        <w:t xml:space="preserve">pontuação</w:t>
      </w:r>
      <w:r>
        <w:t xml:space="preserve"> </w:t>
      </w:r>
      <w:r>
        <w:t xml:space="preserve">da pergunta. A pontuação é determinada pela seguinte fórmula:</w:t>
      </w:r>
    </w:p>
    <w:p>
      <w:pPr>
        <w:numPr>
          <w:ilvl w:val="0"/>
          <w:numId w:val="1003"/>
        </w:numPr>
      </w:pPr>
      <w:r>
        <w:t xml:space="preserve">[peso da pergunta] * [valor numérico atribuído à resposta selecionada] = pontuação da pergunta</w:t>
      </w:r>
    </w:p>
    <w:p>
      <w:pPr>
        <w:pStyle w:val="FirstParagraph"/>
      </w:pPr>
      <w:r>
        <w:t xml:space="preserve">ou (para perguntas de seleção múltipla de Lista de valores):</w:t>
      </w:r>
    </w:p>
    <w:p>
      <w:pPr>
        <w:numPr>
          <w:ilvl w:val="0"/>
          <w:numId w:val="1004"/>
        </w:numPr>
      </w:pPr>
      <w:r>
        <w:t xml:space="preserve">[peso da pergunta] * SUM ([valor numérico atribuído à resposta selecionada 1], [valor numérico atribuído à resposta selecionada 2]) = pontuação da pergunta</w:t>
      </w:r>
    </w:p>
    <w:p>
      <w:pPr>
        <w:pStyle w:val="FirstParagraph"/>
      </w:pPr>
      <w:r>
        <w:t xml:space="preserve">As pontuações das perguntas são acumuladas para determinar uma</w:t>
      </w:r>
      <w:r>
        <w:t xml:space="preserve"> </w:t>
      </w:r>
      <w:r>
        <w:rPr>
          <w:i/>
          <w:iCs/>
        </w:rPr>
        <w:t xml:space="preserve">pontuação inerente</w:t>
      </w:r>
      <w:r>
        <w:t xml:space="preserve"> </w:t>
      </w:r>
      <w:r>
        <w:t xml:space="preserve">para o questionário. Essa pontuação representa o risco natural associado ao destino na ausência de atividades de remediação ou alterações no ambiente.</w:t>
      </w:r>
    </w:p>
    <w:p>
      <w:pPr>
        <w:pStyle w:val="BodyText"/>
      </w:pPr>
      <w:r>
        <w:t xml:space="preserve">Os</w:t>
      </w:r>
      <w:r>
        <w:t xml:space="preserve"> </w:t>
      </w:r>
      <w:r>
        <w:rPr>
          <w:i/>
          <w:iCs/>
        </w:rPr>
        <w:t xml:space="preserve">resultados</w:t>
      </w:r>
      <w:r>
        <w:t xml:space="preserve"> </w:t>
      </w:r>
      <w:r>
        <w:t xml:space="preserve">documentam respostas incorretas às perguntas em um questionário. Os resultados são gerenciados pelo aplicativo Resultados e poderão ser gerados automaticamente quando os critérios de regras de resultados forem satisfeitos. Os usuários também podem criar resultados manualmente. Com o aplicativo Resultados, os administradores podem documentar, categorizar e remediar problemas de não conformidade. Resultados não é um componente obrigatório no processo de avaliação, mas o ativando os administradores podem ganhar percepção valiosa sobre as áreas de não conformidade da organização.</w:t>
      </w:r>
    </w:p>
    <w:p>
      <w:pPr>
        <w:pStyle w:val="BodyText"/>
      </w:pPr>
      <w:r>
        <w:t xml:space="preserve">O risco que permanece em um destino depois que os resultados são remediados é a</w:t>
      </w:r>
      <w:r>
        <w:t xml:space="preserve"> </w:t>
      </w:r>
      <w:r>
        <w:rPr>
          <w:i/>
          <w:iCs/>
        </w:rPr>
        <w:t xml:space="preserve">pontuação residual</w:t>
      </w:r>
      <w:r>
        <w:t xml:space="preserve">. Essa pontuação é calculada como Risco inerente – Alterações de remediação = Risco residual. Embora o risco inerente seja calculado apenas uma vez, as alterações de risco residual são alteradas com o tempo conforme os resultados são remediados. A pontuação residual é exibida no resumo quantitativo, em um registro do questionário, permitindo que os usuários finais monitorem as alterações na pontuação com o tempo.</w:t>
      </w:r>
    </w:p>
    <w:bookmarkEnd w:id="33"/>
    <w:bookmarkStart w:id="34" w:name="Camposdequestionáriogeradospelosistema"/>
    <w:p>
      <w:pPr>
        <w:pStyle w:val="Heading2"/>
      </w:pPr>
      <w:r>
        <w:t xml:space="preserve">Campos de questionário gerados pelo sistema</w:t>
      </w:r>
    </w:p>
    <w:p>
      <w:pPr>
        <w:pStyle w:val="FirstParagraph"/>
      </w:pPr>
      <w:r>
        <w:t xml:space="preserve">Quando você cria um questionário, os campos gerados pelo sistema são adicionados a ele. Você pode configurar as propriedades de alguns desses campos, enquanto outros permanecem em seu estado original.</w:t>
      </w:r>
    </w:p>
    <w:p>
      <w:pPr>
        <w:pStyle w:val="TableCaption"/>
      </w:pPr>
      <w:r>
        <w:t xml:space="preserve">A tabela a seguir mostra os campos de questionário gerados pelo sistema.</w:t>
      </w:r>
    </w:p>
    <w:tbl>
      <w:tblPr>
        <w:tblStyle w:val="Table"/>
        <w:tblW w:type="auto" w:w="0"/>
        <w:tblLook w:firstRow="1" w:lastRow="0" w:firstColumn="0" w:lastColumn="0" w:noHBand="0" w:noVBand="0" w:val="0020"/>
        <w:tblCaption w:val="A tabela a seguir mostra os campos de questionário gerados pelo sistema."/>
      </w:tblPr>
      <w:tblGrid>
        <w:gridCol w:w="1980"/>
        <w:gridCol w:w="1980"/>
        <w:gridCol w:w="1980"/>
        <w:gridCol w:w="1980"/>
      </w:tblGrid>
      <w:tr>
        <w:trPr>
          <w:tblHeader w:val="on"/>
        </w:trPr>
        <w:tc>
          <w:tcPr/>
          <w:p>
            <w:pPr>
              <w:pStyle w:val="BodyText"/>
            </w:pPr>
            <w:r>
              <w:t xml:space="preserve">Nome</w:t>
            </w:r>
          </w:p>
        </w:tc>
        <w:tc>
          <w:tcPr/>
          <w:p>
            <w:pPr>
              <w:pStyle w:val="BodyText"/>
            </w:pPr>
            <w:r>
              <w:t xml:space="preserve">Tipo de campo</w:t>
            </w:r>
          </w:p>
        </w:tc>
        <w:tc>
          <w:tcPr/>
          <w:p>
            <w:pPr>
              <w:pStyle w:val="BodyText"/>
            </w:pPr>
            <w:r>
              <w:t xml:space="preserve">Configuração</w:t>
            </w:r>
          </w:p>
        </w:tc>
        <w:tc>
          <w:tcPr/>
          <w:p>
            <w:pPr>
              <w:pStyle w:val="BodyText"/>
            </w:pPr>
            <w:r>
              <w:t xml:space="preserve">Descrição</w:t>
            </w:r>
          </w:p>
        </w:tc>
      </w:tr>
      <w:tr>
        <w:tc>
          <w:tcPr/>
          <w:p>
            <w:pPr>
              <w:pStyle w:val="BodyText"/>
            </w:pPr>
            <w:r>
              <w:t xml:space="preserve">% correta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porcentagem das perguntas do tipo Lista de valores que foram respondidas corretamente arredondada para o número inteiro mais próximo.</w:t>
            </w:r>
          </w:p>
        </w:tc>
      </w:tr>
      <w:tr>
        <w:tc>
          <w:tcPr/>
          <w:p>
            <w:pPr>
              <w:pStyle w:val="BodyText"/>
            </w:pPr>
            <w:r>
              <w:t xml:space="preserve">Todos os resultados</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resultados relacionados ao registro de questionário.</w:t>
            </w:r>
          </w:p>
        </w:tc>
      </w:tr>
      <w:tr>
        <w:tc>
          <w:tcPr/>
          <w:p>
            <w:pPr>
              <w:pStyle w:val="BodyText"/>
            </w:pPr>
            <w:r>
              <w:t xml:space="preserve">Nome da campanha</w:t>
            </w:r>
          </w:p>
        </w:tc>
        <w:tc>
          <w:tcPr/>
          <w:p>
            <w:pPr>
              <w:pStyle w:val="BodyText"/>
            </w:pPr>
            <w:r>
              <w:t xml:space="preserve">Lista de valores</w:t>
            </w:r>
          </w:p>
        </w:tc>
        <w:tc>
          <w:tcPr/>
          <w:p>
            <w:pPr>
              <w:pStyle w:val="BodyText"/>
            </w:pPr>
            <w:r>
              <w:t xml:space="preserve">Somente acesso ao campo</w:t>
            </w:r>
          </w:p>
        </w:tc>
        <w:tc>
          <w:tcPr/>
          <w:p>
            <w:pPr>
              <w:pStyle w:val="BodyText"/>
            </w:pPr>
            <w:r>
              <w:t xml:space="preserve">O nome da campanha a qual pertence o registro de questionário.</w:t>
            </w:r>
          </w:p>
        </w:tc>
      </w:tr>
      <w:tr>
        <w:tc>
          <w:tcPr/>
          <w:p>
            <w:pPr>
              <w:pStyle w:val="BodyText"/>
            </w:pPr>
            <w:r>
              <w:t xml:space="preserve">Comentários</w:t>
            </w:r>
          </w:p>
        </w:tc>
        <w:tc>
          <w:tcPr/>
          <w:p>
            <w:pPr>
              <w:pStyle w:val="BodyText"/>
            </w:pPr>
            <w:r>
              <w:t xml:space="preserve">Subformulário</w:t>
            </w:r>
          </w:p>
        </w:tc>
        <w:tc>
          <w:tcPr/>
          <w:p>
            <w:pPr>
              <w:pStyle w:val="BodyText"/>
            </w:pPr>
            <w:r>
              <w:t xml:space="preserve">Totalmente configurável</w:t>
            </w:r>
          </w:p>
        </w:tc>
        <w:tc>
          <w:tcPr/>
          <w:p>
            <w:pPr>
              <w:pStyle w:val="BodyText"/>
            </w:pPr>
            <w:r>
              <w:t xml:space="preserve">Um subformulário que captura comentários feitos para perguntas individuais.</w:t>
            </w:r>
          </w:p>
        </w:tc>
      </w:tr>
      <w:tr>
        <w:tc>
          <w:tcPr/>
          <w:p>
            <w:pPr>
              <w:pStyle w:val="BodyText"/>
            </w:pPr>
            <w:r>
              <w:t xml:space="preserve">Correto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que foram respondidas corretamente.</w:t>
            </w:r>
          </w:p>
        </w:tc>
      </w:tr>
      <w:tr>
        <w:tc>
          <w:tcPr/>
          <w:p>
            <w:pPr>
              <w:pStyle w:val="BodyText"/>
            </w:pPr>
            <w:r>
              <w:t xml:space="preserve">Criado por</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que criou o registro de questionário.</w:t>
            </w:r>
          </w:p>
        </w:tc>
      </w:tr>
      <w:tr>
        <w:tc>
          <w:tcPr/>
          <w:p>
            <w:pPr>
              <w:pStyle w:val="BodyText"/>
            </w:pPr>
            <w:r>
              <w:t xml:space="preserve">Data de criação</w:t>
            </w:r>
          </w:p>
        </w:tc>
        <w:tc>
          <w:tcPr/>
          <w:p>
            <w:pPr>
              <w:pStyle w:val="BodyText"/>
            </w:pPr>
            <w:r>
              <w:t xml:space="preserve">Primeira publicação</w:t>
            </w:r>
          </w:p>
        </w:tc>
        <w:tc>
          <w:tcPr/>
          <w:p>
            <w:pPr>
              <w:pStyle w:val="BodyText"/>
            </w:pPr>
            <w:r>
              <w:t xml:space="preserve">Totalmente configurável</w:t>
            </w:r>
          </w:p>
        </w:tc>
        <w:tc>
          <w:tcPr/>
          <w:p>
            <w:pPr>
              <w:pStyle w:val="BodyText"/>
            </w:pPr>
            <w:r>
              <w:t xml:space="preserve">A data que o registro de questionário foi criado.</w:t>
            </w:r>
          </w:p>
        </w:tc>
      </w:tr>
      <w:tr>
        <w:tc>
          <w:tcPr/>
          <w:p>
            <w:pPr>
              <w:pStyle w:val="BodyText"/>
            </w:pPr>
            <w:r>
              <w:t xml:space="preserve">Data de entrega</w:t>
            </w:r>
          </w:p>
        </w:tc>
        <w:tc>
          <w:tcPr/>
          <w:p>
            <w:pPr>
              <w:pStyle w:val="BodyText"/>
            </w:pPr>
            <w:r>
              <w:t xml:space="preserve">Data</w:t>
            </w:r>
          </w:p>
        </w:tc>
        <w:tc>
          <w:tcPr/>
          <w:p>
            <w:pPr>
              <w:pStyle w:val="BodyText"/>
            </w:pPr>
            <w:r>
              <w:t xml:space="preserve">Totalmente configurável</w:t>
            </w:r>
          </w:p>
        </w:tc>
        <w:tc>
          <w:tcPr/>
          <w:p>
            <w:pPr>
              <w:pStyle w:val="BodyText"/>
            </w:pPr>
            <w:r>
              <w:t xml:space="preserve">A data até a qual o registro de questionário deve ser concluído e enviado.</w:t>
            </w:r>
          </w:p>
        </w:tc>
      </w:tr>
      <w:tr>
        <w:tc>
          <w:tcPr/>
          <w:p>
            <w:pPr>
              <w:pStyle w:val="BodyText"/>
            </w:pPr>
            <w:r>
              <w:t xml:space="preserve">Resultados</w:t>
            </w:r>
          </w:p>
        </w:tc>
        <w:tc>
          <w:tcPr/>
          <w:p>
            <w:pPr>
              <w:pStyle w:val="BodyText"/>
            </w:pPr>
            <w:r>
              <w:t xml:space="preserve">Referência cruzada</w:t>
            </w:r>
          </w:p>
        </w:tc>
        <w:tc>
          <w:tcPr/>
          <w:p>
            <w:pPr>
              <w:pStyle w:val="BodyText"/>
            </w:pPr>
            <w:r>
              <w:t xml:space="preserve">Totalmente configurável</w:t>
            </w:r>
          </w:p>
        </w:tc>
        <w:tc>
          <w:tcPr/>
          <w:p>
            <w:pPr>
              <w:pStyle w:val="BodyText"/>
            </w:pPr>
            <w:r>
              <w:t xml:space="preserve">Resultados associados ao registro de questionário.</w:t>
            </w:r>
          </w:p>
        </w:tc>
      </w:tr>
      <w:tr>
        <w:tc>
          <w:tcPr/>
          <w:p>
            <w:pPr>
              <w:pStyle w:val="BodyText"/>
            </w:pPr>
            <w:r>
              <w:t xml:space="preserve">Status de geração de resultados</w:t>
            </w:r>
          </w:p>
        </w:tc>
        <w:tc>
          <w:tcPr/>
          <w:p>
            <w:pPr>
              <w:pStyle w:val="BodyText"/>
            </w:pPr>
            <w:r>
              <w:t xml:space="preserve">Lista de valores</w:t>
            </w:r>
          </w:p>
        </w:tc>
        <w:tc>
          <w:tcPr/>
          <w:p>
            <w:pPr>
              <w:pStyle w:val="BodyText"/>
            </w:pPr>
            <w:r>
              <w:t xml:space="preserve">Totalmente configurável</w:t>
            </w:r>
          </w:p>
        </w:tc>
        <w:tc>
          <w:tcPr/>
          <w:p>
            <w:pPr>
              <w:pStyle w:val="BodyText"/>
            </w:pPr>
            <w:r>
              <w:t xml:space="preserve">O status da atividade de geração de resultados do registro de questionário.</w:t>
            </w:r>
          </w:p>
        </w:tc>
      </w:tr>
      <w:tr>
        <w:tc>
          <w:tcPr/>
          <w:p>
            <w:pPr>
              <w:pStyle w:val="BodyText"/>
            </w:pPr>
            <w:r>
              <w:t xml:space="preserve">Registro do histórico</w:t>
            </w:r>
          </w:p>
        </w:tc>
        <w:tc>
          <w:tcPr/>
          <w:p>
            <w:pPr>
              <w:pStyle w:val="BodyText"/>
            </w:pPr>
            <w:r>
              <w:t xml:space="preserve">Registro do histórico</w:t>
            </w:r>
          </w:p>
        </w:tc>
        <w:tc>
          <w:tcPr/>
          <w:p>
            <w:pPr>
              <w:pStyle w:val="BodyText"/>
            </w:pPr>
            <w:r>
              <w:t xml:space="preserve">Totalmente configurável</w:t>
            </w:r>
          </w:p>
        </w:tc>
        <w:tc>
          <w:tcPr/>
          <w:p>
            <w:pPr>
              <w:pStyle w:val="BodyText"/>
            </w:pPr>
            <w:r>
              <w:t xml:space="preserve">Um registro do histórico que rastreia os seguintes campos: Data de entrega, Ano, Trimestre, Remetente, Status de envio, Data de envio, Status de revisão do revisor e Data de revisão.</w:t>
            </w:r>
          </w:p>
        </w:tc>
      </w:tr>
      <w:tr>
        <w:tc>
          <w:tcPr/>
          <w:p>
            <w:pPr>
              <w:pStyle w:val="BodyText"/>
            </w:pPr>
            <w:r>
              <w:t xml:space="preserve">Incorreto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que foram respondidas incorretamente.</w:t>
            </w:r>
          </w:p>
        </w:tc>
      </w:tr>
      <w:tr>
        <w:tc>
          <w:tcPr/>
          <w:p>
            <w:pPr>
              <w:pStyle w:val="BodyText"/>
            </w:pPr>
            <w:r>
              <w:t xml:space="preserve">Pontuação intrínseca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soma de todas as pontuações ponderadas das perguntas do tipo Lista de valores.</w:t>
            </w:r>
          </w:p>
        </w:tc>
      </w:tr>
      <w:tr>
        <w:tc>
          <w:tcPr/>
          <w:p>
            <w:pPr>
              <w:pStyle w:val="BodyText"/>
            </w:pPr>
            <w:r>
              <w:t xml:space="preserve">Last Updated</w:t>
            </w:r>
          </w:p>
        </w:tc>
        <w:tc>
          <w:tcPr/>
          <w:p>
            <w:pPr>
              <w:pStyle w:val="BodyText"/>
            </w:pPr>
            <w:r>
              <w:t xml:space="preserve">Data da última atualização</w:t>
            </w:r>
          </w:p>
        </w:tc>
        <w:tc>
          <w:tcPr/>
          <w:p>
            <w:pPr>
              <w:pStyle w:val="BodyText"/>
            </w:pPr>
            <w:r>
              <w:t xml:space="preserve">Totalmente configurável</w:t>
            </w:r>
          </w:p>
        </w:tc>
        <w:tc>
          <w:tcPr/>
          <w:p>
            <w:pPr>
              <w:pStyle w:val="BodyText"/>
            </w:pPr>
            <w:r>
              <w:t xml:space="preserve">A data em que o registro de questionário foi atualizado pela última vez.</w:t>
            </w:r>
          </w:p>
        </w:tc>
      </w:tr>
      <w:tr>
        <w:tc>
          <w:tcPr/>
          <w:p>
            <w:pPr>
              <w:pStyle w:val="BodyText"/>
            </w:pPr>
            <w:r>
              <w:t xml:space="preserve">Pontuação máxima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máxima pontuação possível para o questionário, calculada pela soma das pontuações de cada pergunta do tipo Lista de valores exibida no registro de questionário.</w:t>
            </w:r>
          </w:p>
        </w:tc>
      </w:tr>
      <w:tr>
        <w:tc>
          <w:tcPr/>
          <w:p>
            <w:pPr>
              <w:pStyle w:val="BodyText"/>
            </w:pPr>
            <w:r>
              <w:t xml:space="preserve">Resultados em aberto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resultados relacionados ao registro de questionário que têm o status "Aberto".</w:t>
            </w:r>
          </w:p>
        </w:tc>
      </w:tr>
      <w:tr>
        <w:tc>
          <w:tcPr/>
          <w:p>
            <w:pPr>
              <w:pStyle w:val="BodyText"/>
            </w:pPr>
            <w:r>
              <w:t xml:space="preserve">Status geral</w:t>
            </w:r>
          </w:p>
        </w:tc>
        <w:tc>
          <w:tcPr/>
          <w:p>
            <w:pPr>
              <w:pStyle w:val="BodyText"/>
            </w:pPr>
            <w:r>
              <w:t xml:space="preserve">Lista de valores calculados</w:t>
            </w:r>
          </w:p>
        </w:tc>
        <w:tc>
          <w:tcPr/>
          <w:p>
            <w:pPr>
              <w:pStyle w:val="BodyText"/>
            </w:pPr>
            <w:r>
              <w:t xml:space="preserve">Totalmente configurável</w:t>
            </w:r>
          </w:p>
        </w:tc>
        <w:tc>
          <w:tcPr/>
          <w:p>
            <w:pPr>
              <w:pStyle w:val="BodyText"/>
            </w:pPr>
            <w:r>
              <w:t xml:space="preserve">O status geral do questionário com base no status de envio e o Status de revisão (os valores abrangem Em andamento, Aguardando revisão, Aprovado e Rejeitado).</w:t>
            </w:r>
          </w:p>
        </w:tc>
      </w:tr>
      <w:tr>
        <w:tc>
          <w:tcPr/>
          <w:p>
            <w:pPr>
              <w:pStyle w:val="BodyText"/>
            </w:pPr>
            <w:r>
              <w:t xml:space="preserve">Progresso</w:t>
            </w:r>
          </w:p>
        </w:tc>
        <w:tc>
          <w:tcPr/>
          <w:p>
            <w:pPr>
              <w:pStyle w:val="BodyText"/>
            </w:pPr>
            <w:r>
              <w:t xml:space="preserve">Texto calculado</w:t>
            </w:r>
          </w:p>
        </w:tc>
        <w:tc>
          <w:tcPr/>
          <w:p>
            <w:pPr>
              <w:pStyle w:val="BodyText"/>
            </w:pPr>
            <w:r>
              <w:t xml:space="preserve">Somente acesso ao campo</w:t>
            </w:r>
          </w:p>
        </w:tc>
        <w:tc>
          <w:tcPr/>
          <w:p>
            <w:pPr>
              <w:pStyle w:val="BodyText"/>
            </w:pPr>
            <w:r>
              <w:t xml:space="preserve">O número de perguntas que foram respondidas e o número total de perguntas no registro de questionário, por exemplo, "13 de 30".</w:t>
            </w:r>
          </w:p>
        </w:tc>
      </w:tr>
      <w:tr>
        <w:tc>
          <w:tcPr/>
          <w:p>
            <w:pPr>
              <w:pStyle w:val="BodyText"/>
            </w:pPr>
            <w:r>
              <w:t xml:space="preserve">Status de progresso</w:t>
            </w:r>
          </w:p>
        </w:tc>
        <w:tc>
          <w:tcPr/>
          <w:p>
            <w:pPr>
              <w:pStyle w:val="BodyText"/>
            </w:pPr>
            <w:r>
              <w:t xml:space="preserve">Lista de valores calculados</w:t>
            </w:r>
          </w:p>
        </w:tc>
        <w:tc>
          <w:tcPr/>
          <w:p>
            <w:pPr>
              <w:pStyle w:val="BodyText"/>
            </w:pPr>
            <w:r>
              <w:t xml:space="preserve">Somente acesso ao campo</w:t>
            </w:r>
          </w:p>
        </w:tc>
        <w:tc>
          <w:tcPr/>
          <w:p>
            <w:pPr>
              <w:pStyle w:val="BodyText"/>
            </w:pPr>
            <w:r>
              <w:t xml:space="preserve">Percentual do registro de questionário que é totalmente arredondado para os 20% mais próximos (os valores abrangem 0%, 20%, 40%, 60%, 80% e 100%).</w:t>
            </w:r>
          </w:p>
        </w:tc>
      </w:tr>
      <w:tr>
        <w:tc>
          <w:tcPr/>
          <w:p>
            <w:pPr>
              <w:pStyle w:val="BodyText"/>
            </w:pPr>
            <w:r>
              <w:t xml:space="preserve">Resumo quantitativo</w:t>
            </w:r>
          </w:p>
        </w:tc>
        <w:tc>
          <w:tcPr/>
          <w:p>
            <w:pPr>
              <w:pStyle w:val="BodyText"/>
            </w:pPr>
            <w:r>
              <w:t xml:space="preserve">Texto calculado</w:t>
            </w:r>
          </w:p>
        </w:tc>
        <w:tc>
          <w:tcPr/>
          <w:p>
            <w:pPr>
              <w:pStyle w:val="BodyText"/>
            </w:pPr>
            <w:r>
              <w:t xml:space="preserve">Somente acesso ao campo</w:t>
            </w:r>
          </w:p>
        </w:tc>
        <w:tc>
          <w:tcPr/>
          <w:p>
            <w:pPr>
              <w:pStyle w:val="BodyText"/>
            </w:pPr>
            <w:r>
              <w:t xml:space="preserve">Os resultados do questionário concluído em uma tabela HTML com as seguintes informações agrupadas por categoria: perguntas corretas, perguntas incorretas, porcentagem correta, pontuação intrínseca, pontuação residual e resultados abertos.</w:t>
            </w:r>
          </w:p>
          <w:p>
            <w:pPr>
              <w:pStyle w:val="BodyText"/>
            </w:pPr>
            <w:r>
              <w:rPr>
                <w:b/>
                <w:bCs/>
              </w:rPr>
              <w:t xml:space="preserve">Observação:</w:t>
            </w:r>
            <w:r>
              <w:t xml:space="preserve"> </w:t>
            </w:r>
            <w:r>
              <w:t xml:space="preserve">Esse campo só será preenchido se você habilitar os resultados para o questionário.</w:t>
            </w:r>
          </w:p>
        </w:tc>
      </w:tr>
      <w:tr>
        <w:tc>
          <w:tcPr/>
          <w:p>
            <w:pPr>
              <w:pStyle w:val="BodyText"/>
            </w:pPr>
            <w:r>
              <w:t xml:space="preserve">Trimestre</w:t>
            </w:r>
          </w:p>
        </w:tc>
        <w:tc>
          <w:tcPr/>
          <w:p>
            <w:pPr>
              <w:pStyle w:val="BodyText"/>
            </w:pPr>
            <w:r>
              <w:t xml:space="preserve">Lista de valores</w:t>
            </w:r>
          </w:p>
        </w:tc>
        <w:tc>
          <w:tcPr/>
          <w:p>
            <w:pPr>
              <w:pStyle w:val="BodyText"/>
            </w:pPr>
            <w:r>
              <w:t xml:space="preserve">Totalmente configurável</w:t>
            </w:r>
          </w:p>
        </w:tc>
        <w:tc>
          <w:tcPr/>
          <w:p>
            <w:pPr>
              <w:pStyle w:val="BodyText"/>
            </w:pPr>
            <w:r>
              <w:t xml:space="preserve">O trimestre da avaliação.</w:t>
            </w:r>
          </w:p>
        </w:tc>
      </w:tr>
      <w:tr>
        <w:tc>
          <w:tcPr/>
          <w:p>
            <w:pPr>
              <w:pStyle w:val="BodyText"/>
            </w:pPr>
            <w:r>
              <w:t xml:space="preserve">ID do questionário</w:t>
            </w:r>
          </w:p>
        </w:tc>
        <w:tc>
          <w:tcPr/>
          <w:p>
            <w:pPr>
              <w:pStyle w:val="BodyText"/>
            </w:pPr>
            <w:r>
              <w:t xml:space="preserve">ID de rastreamento</w:t>
            </w:r>
          </w:p>
        </w:tc>
        <w:tc>
          <w:tcPr/>
          <w:p>
            <w:pPr>
              <w:pStyle w:val="BodyText"/>
            </w:pPr>
            <w:r>
              <w:t xml:space="preserve">Totalmente configurável</w:t>
            </w:r>
          </w:p>
        </w:tc>
        <w:tc>
          <w:tcPr/>
          <w:p>
            <w:pPr>
              <w:pStyle w:val="BodyText"/>
            </w:pPr>
            <w:r>
              <w:t xml:space="preserve">O ID de rastreamento exclusivo do registro de questionário.</w:t>
            </w:r>
          </w:p>
        </w:tc>
      </w:tr>
      <w:tr>
        <w:tc>
          <w:tcPr/>
          <w:p>
            <w:pPr>
              <w:pStyle w:val="BodyText"/>
            </w:pPr>
            <w:r>
              <w:t xml:space="preserve">Questões pontuadas</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do registro de questionário.</w:t>
            </w:r>
          </w:p>
        </w:tc>
      </w:tr>
      <w:tr>
        <w:tc>
          <w:tcPr/>
          <w:p>
            <w:pPr>
              <w:pStyle w:val="BodyText"/>
            </w:pPr>
            <w:r>
              <w:t xml:space="preserve">Status da fila</w:t>
            </w:r>
          </w:p>
        </w:tc>
        <w:tc>
          <w:tcPr/>
          <w:p>
            <w:pPr>
              <w:pStyle w:val="BodyText"/>
            </w:pPr>
            <w:r>
              <w:t xml:space="preserve">Lista de valores</w:t>
            </w:r>
          </w:p>
        </w:tc>
        <w:tc>
          <w:tcPr/>
          <w:p>
            <w:pPr>
              <w:pStyle w:val="BodyText"/>
            </w:pPr>
            <w:r>
              <w:t xml:space="preserve">Totalmente configurável</w:t>
            </w:r>
          </w:p>
        </w:tc>
        <w:tc>
          <w:tcPr/>
          <w:p>
            <w:pPr>
              <w:pStyle w:val="BodyText"/>
            </w:pPr>
            <w:r>
              <w:t xml:space="preserve">Rastreia o sucesso ou a falha na geração de resultados de um questionário.</w:t>
            </w:r>
          </w:p>
        </w:tc>
      </w:tr>
      <w:tr>
        <w:tc>
          <w:tcPr/>
          <w:p>
            <w:pPr>
              <w:pStyle w:val="BodyText"/>
            </w:pPr>
            <w:r>
              <w:t xml:space="preserve">Pontuação de remediação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máxima pontuação possível para todos os resultados que estão fechados, calculada pela subtração da pontuação de cada pergunta respondida incorretamente da máxima pontuação possível de cada uma dessas perguntas e pela adição dos valores dos resultados. Por exemplo, há uma pergunta que foi respondida incorretamente, resultando na pontuação 1. Se as perguntas tivessem sido respondidas corretamente, a pontuação seria 5. A diferença é 4. Se há 5 perguntas que seguem esse mesmo padrão e o resultado de cada uma está fechado, sua pontuação de remediação é 20.</w:t>
            </w:r>
          </w:p>
        </w:tc>
      </w:tr>
      <w:tr>
        <w:tc>
          <w:tcPr/>
          <w:p>
            <w:pPr>
              <w:pStyle w:val="BodyText"/>
            </w:pPr>
            <w:r>
              <w:t xml:space="preserve">Pontuação residual</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risco inerente remanescente após o fechamento de alguns ou de todos os resultados associados ao registro de questionário.</w:t>
            </w:r>
          </w:p>
        </w:tc>
      </w:tr>
      <w:tr>
        <w:tc>
          <w:tcPr/>
          <w:p>
            <w:pPr>
              <w:pStyle w:val="BodyText"/>
            </w:pPr>
            <w:r>
              <w:t xml:space="preserve">Data de revisão</w:t>
            </w:r>
          </w:p>
        </w:tc>
        <w:tc>
          <w:tcPr/>
          <w:p>
            <w:pPr>
              <w:pStyle w:val="BodyText"/>
            </w:pPr>
            <w:r>
              <w:t xml:space="preserve">Data</w:t>
            </w:r>
          </w:p>
        </w:tc>
        <w:tc>
          <w:tcPr/>
          <w:p>
            <w:pPr>
              <w:pStyle w:val="BodyText"/>
            </w:pPr>
            <w:r>
              <w:t xml:space="preserve">Totalmente configurável</w:t>
            </w:r>
          </w:p>
        </w:tc>
        <w:tc>
          <w:tcPr/>
          <w:p>
            <w:pPr>
              <w:pStyle w:val="BodyText"/>
            </w:pPr>
            <w:r>
              <w:t xml:space="preserve">A data em que o registro de questionário concluído foi revisado.</w:t>
            </w:r>
          </w:p>
        </w:tc>
      </w:tr>
      <w:tr>
        <w:tc>
          <w:tcPr/>
          <w:p>
            <w:pPr>
              <w:pStyle w:val="BodyText"/>
            </w:pPr>
            <w:r>
              <w:t xml:space="preserve">Status de revisão</w:t>
            </w:r>
          </w:p>
        </w:tc>
        <w:tc>
          <w:tcPr/>
          <w:p>
            <w:pPr>
              <w:pStyle w:val="BodyText"/>
            </w:pPr>
            <w:r>
              <w:t xml:space="preserve">Lista de valores</w:t>
            </w:r>
          </w:p>
        </w:tc>
        <w:tc>
          <w:tcPr/>
          <w:p>
            <w:pPr>
              <w:pStyle w:val="BodyText"/>
            </w:pPr>
            <w:r>
              <w:t xml:space="preserve">Totalmente configurável</w:t>
            </w:r>
          </w:p>
        </w:tc>
        <w:tc>
          <w:tcPr/>
          <w:p>
            <w:pPr>
              <w:pStyle w:val="BodyText"/>
            </w:pPr>
            <w:r>
              <w:t xml:space="preserve">O Status de revisão do questionário (os valores são Aguardando revisão, Aprovado e Rejeitado).</w:t>
            </w:r>
          </w:p>
        </w:tc>
      </w:tr>
      <w:tr>
        <w:tc>
          <w:tcPr/>
          <w:p>
            <w:pPr>
              <w:pStyle w:val="BodyText"/>
            </w:pPr>
            <w:r>
              <w:t xml:space="preserve">Revisor</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responsável pela revisão do registro de questionário depois que ele é enviado.</w:t>
            </w:r>
          </w:p>
        </w:tc>
      </w:tr>
      <w:tr>
        <w:tc>
          <w:tcPr/>
          <w:p>
            <w:pPr>
              <w:pStyle w:val="BodyText"/>
            </w:pPr>
            <w:r>
              <w:t xml:space="preserve">Status de envio</w:t>
            </w:r>
          </w:p>
        </w:tc>
        <w:tc>
          <w:tcPr/>
          <w:p>
            <w:pPr>
              <w:pStyle w:val="BodyText"/>
            </w:pPr>
            <w:r>
              <w:t xml:space="preserve">Lista de valores</w:t>
            </w:r>
          </w:p>
        </w:tc>
        <w:tc>
          <w:tcPr/>
          <w:p>
            <w:pPr>
              <w:pStyle w:val="BodyText"/>
            </w:pPr>
            <w:r>
              <w:t xml:space="preserve">Somente acesso ao campo</w:t>
            </w:r>
          </w:p>
        </w:tc>
        <w:tc>
          <w:tcPr/>
          <w:p>
            <w:pPr>
              <w:pStyle w:val="BodyText"/>
            </w:pPr>
            <w:r>
              <w:t xml:space="preserve">O status de envio do questionário (os valores abrangem Em andamento, Enviado e Reenviado).</w:t>
            </w:r>
          </w:p>
        </w:tc>
      </w:tr>
      <w:tr>
        <w:tc>
          <w:tcPr/>
          <w:p>
            <w:pPr>
              <w:pStyle w:val="BodyText"/>
            </w:pPr>
            <w:r>
              <w:t xml:space="preserve">Data de envio</w:t>
            </w:r>
          </w:p>
        </w:tc>
        <w:tc>
          <w:tcPr/>
          <w:p>
            <w:pPr>
              <w:pStyle w:val="BodyText"/>
            </w:pPr>
            <w:r>
              <w:t xml:space="preserve">Data</w:t>
            </w:r>
          </w:p>
        </w:tc>
        <w:tc>
          <w:tcPr/>
          <w:p>
            <w:pPr>
              <w:pStyle w:val="BodyText"/>
            </w:pPr>
            <w:r>
              <w:t xml:space="preserve">Totalmente configurável</w:t>
            </w:r>
          </w:p>
        </w:tc>
        <w:tc>
          <w:tcPr/>
          <w:p>
            <w:pPr>
              <w:pStyle w:val="BodyText"/>
            </w:pPr>
            <w:r>
              <w:t xml:space="preserve">A data em que o registro de questionário concluído foi enviado.</w:t>
            </w:r>
          </w:p>
        </w:tc>
      </w:tr>
      <w:tr>
        <w:tc>
          <w:tcPr/>
          <w:p>
            <w:pPr>
              <w:pStyle w:val="BodyText"/>
            </w:pPr>
            <w:r>
              <w:t xml:space="preserve">Remetente</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responsável por responder às perguntas do registro de questionário.</w:t>
            </w:r>
          </w:p>
        </w:tc>
      </w:tr>
      <w:tr>
        <w:tc>
          <w:tcPr/>
          <w:p>
            <w:pPr>
              <w:pStyle w:val="BodyText"/>
            </w:pPr>
            <w:r>
              <w:t xml:space="preserve">Destino</w:t>
            </w:r>
          </w:p>
        </w:tc>
        <w:tc>
          <w:tcPr/>
          <w:p>
            <w:pPr>
              <w:pStyle w:val="BodyText"/>
            </w:pPr>
            <w:r>
              <w:t xml:space="preserve">Referência cruzada</w:t>
            </w:r>
          </w:p>
        </w:tc>
        <w:tc>
          <w:tcPr/>
          <w:p>
            <w:pPr>
              <w:pStyle w:val="BodyText"/>
            </w:pPr>
            <w:r>
              <w:t xml:space="preserve">Totalmente configurável</w:t>
            </w:r>
          </w:p>
        </w:tc>
        <w:tc>
          <w:tcPr/>
          <w:p>
            <w:pPr>
              <w:pStyle w:val="BodyText"/>
            </w:pPr>
            <w:r>
              <w:t xml:space="preserve">O destino específico da avaliação, localizado em seu aplicativo de destino.</w:t>
            </w:r>
          </w:p>
        </w:tc>
      </w:tr>
      <w:tr>
        <w:tc>
          <w:tcPr/>
          <w:p>
            <w:pPr>
              <w:pStyle w:val="BodyText"/>
            </w:pPr>
            <w:r>
              <w:t xml:space="preserve">Ano</w:t>
            </w:r>
          </w:p>
        </w:tc>
        <w:tc>
          <w:tcPr/>
          <w:p>
            <w:pPr>
              <w:pStyle w:val="BodyText"/>
            </w:pPr>
            <w:r>
              <w:t xml:space="preserve">Lista de valores</w:t>
            </w:r>
          </w:p>
        </w:tc>
        <w:tc>
          <w:tcPr/>
          <w:p>
            <w:pPr>
              <w:pStyle w:val="BodyText"/>
            </w:pPr>
            <w:r>
              <w:t xml:space="preserve">Totalmente configurável</w:t>
            </w:r>
          </w:p>
        </w:tc>
        <w:tc>
          <w:tcPr/>
          <w:p>
            <w:pPr>
              <w:pStyle w:val="BodyText"/>
            </w:pPr>
            <w:r>
              <w:t xml:space="preserve">O ano da avaliação.</w:t>
            </w:r>
          </w:p>
        </w:tc>
      </w:tr>
    </w:tbl>
    <w:bookmarkEnd w:id="34"/>
    <w:bookmarkStart w:id="39" w:name="Processodeavaliação"/>
    <w:p>
      <w:pPr>
        <w:pStyle w:val="Heading2"/>
      </w:pPr>
      <w:r>
        <w:t xml:space="preserve">Processo de avaliação</w:t>
      </w:r>
    </w:p>
    <w:p>
      <w:pPr>
        <w:pStyle w:val="TableCaption"/>
      </w:pPr>
      <w:r>
        <w:t xml:space="preserve">As fases a seguir oferecem uma visão geral para criação e entrega de um questionário on-line para avaliar riscos em sua organização.</w:t>
      </w:r>
    </w:p>
    <w:tbl>
      <w:tblPr>
        <w:tblStyle w:val="Table"/>
        <w:tblW w:type="auto" w:w="0"/>
        <w:tblLook w:firstRow="1" w:lastRow="0" w:firstColumn="0" w:lastColumn="0" w:noHBand="0" w:noVBand="0" w:val="0020"/>
        <w:tblCaption w:val="As fases a seguir oferecem uma visão geral para criação e entrega de um questionário on-line para avaliar riscos em sua organização."/>
      </w:tblPr>
      <w:tblGrid>
        <w:gridCol w:w="2640"/>
        <w:gridCol w:w="2640"/>
        <w:gridCol w:w="2640"/>
      </w:tblGrid>
      <w:tr>
        <w:trPr>
          <w:tblHeader w:val="on"/>
        </w:trPr>
        <w:tc>
          <w:tcPr/>
          <w:p>
            <w:pPr>
              <w:pStyle w:val="BodyText"/>
            </w:pPr>
            <w:r>
              <w:t xml:space="preserve">Fase de avaliação</w:t>
            </w:r>
          </w:p>
        </w:tc>
        <w:tc>
          <w:tcPr/>
          <w:p>
            <w:pPr>
              <w:pStyle w:val="BodyText"/>
            </w:pPr>
            <w:r>
              <w:t xml:space="preserve">Usuário</w:t>
            </w:r>
          </w:p>
        </w:tc>
        <w:tc>
          <w:tcPr/>
          <w:p>
            <w:pPr>
              <w:pStyle w:val="BodyText"/>
            </w:pPr>
            <w:r>
              <w:t xml:space="preserve">Detalhes</w:t>
            </w:r>
          </w:p>
        </w:tc>
      </w:tr>
      <w:tr>
        <w:tc>
          <w:tcPr/>
          <w:p>
            <w:pPr>
              <w:pStyle w:val="BodyText"/>
            </w:pPr>
            <w:hyperlink r:id="rId35">
              <w:r>
                <w:rPr>
                  <w:rStyle w:val="Hyperlink"/>
                </w:rPr>
                <w:t xml:space="preserve">Criando e configurando perguntas</w:t>
              </w:r>
            </w:hyperlink>
          </w:p>
        </w:tc>
        <w:tc>
          <w:tcPr/>
          <w:p>
            <w:pPr>
              <w:pStyle w:val="BodyText"/>
            </w:pPr>
            <w:r>
              <w:t xml:space="preserve">Admin/Administrador de configuração</w:t>
            </w:r>
          </w:p>
        </w:tc>
        <w:tc>
          <w:tcPr/>
          <w:p>
            <w:pPr>
              <w:pStyle w:val="BodyText"/>
            </w:pPr>
            <w:r>
              <w:t xml:space="preserve">Crie perguntas ou importe suas perguntas existentes pelo aplicativo Biblioteca de perguntas. Ao configurar perguntas, faça o seguinte:</w:t>
            </w:r>
          </w:p>
          <w:p>
            <w:pPr>
              <w:pStyle w:val="Compact"/>
              <w:numPr>
                <w:ilvl w:val="0"/>
                <w:numId w:val="1005"/>
              </w:numPr>
            </w:pPr>
            <w:r>
              <w:t xml:space="preserve">Selecione o tipo de pergunta apropriado para garantir a coleta dos dados corretos.</w:t>
            </w:r>
          </w:p>
          <w:p>
            <w:pPr>
              <w:pStyle w:val="Compact"/>
              <w:numPr>
                <w:ilvl w:val="0"/>
                <w:numId w:val="1005"/>
              </w:numPr>
            </w:pPr>
            <w:r>
              <w:t xml:space="preserve">Determine o peso das perguntas de modo individual.</w:t>
            </w:r>
          </w:p>
          <w:p>
            <w:pPr>
              <w:pStyle w:val="Compact"/>
              <w:numPr>
                <w:ilvl w:val="0"/>
                <w:numId w:val="1005"/>
              </w:numPr>
            </w:pPr>
            <w:r>
              <w:t xml:space="preserve">Inclua as seleções de respostas adequadas e determine a resposta correta da pergunta.</w:t>
            </w:r>
          </w:p>
        </w:tc>
      </w:tr>
      <w:tr>
        <w:tc>
          <w:tcPr/>
          <w:p>
            <w:pPr>
              <w:pStyle w:val="Compact"/>
            </w:pPr>
            <w:hyperlink r:id="rId36">
              <w:r>
                <w:rPr>
                  <w:rStyle w:val="Hyperlink"/>
                </w:rPr>
                <w:t xml:space="preserve">Criando seu questionário</w:t>
              </w:r>
            </w:hyperlink>
          </w:p>
        </w:tc>
        <w:tc>
          <w:tcPr/>
          <w:p>
            <w:pPr>
              <w:pStyle w:val="BodyText"/>
            </w:pPr>
            <w:r>
              <w:t xml:space="preserve">Administrador de configuração:</w:t>
            </w:r>
          </w:p>
        </w:tc>
        <w:tc>
          <w:tcPr/>
          <w:p>
            <w:pPr>
              <w:pStyle w:val="BodyText"/>
            </w:pPr>
            <w:r>
              <w:t xml:space="preserve">Crie seu questionário de acordo com os requisitos descritos por sua organização fazendo o seguinte: </w:t>
            </w:r>
          </w:p>
          <w:p>
            <w:pPr>
              <w:pStyle w:val="Compact"/>
              <w:numPr>
                <w:ilvl w:val="0"/>
                <w:numId w:val="1006"/>
              </w:numPr>
            </w:pPr>
            <w:r>
              <w:t xml:space="preserve">Crie seu questionário e selecione o aplicativo que contém os alvos que deseja avaliar, como aplicativos, instalações ou fornecedores.</w:t>
            </w:r>
          </w:p>
          <w:p>
            <w:pPr>
              <w:pStyle w:val="Compact"/>
              <w:numPr>
                <w:ilvl w:val="0"/>
                <w:numId w:val="1006"/>
              </w:numPr>
            </w:pPr>
            <w:r>
              <w:t xml:space="preserve">Copiar as perguntas da Biblioteca de perguntas e editá-las conforme necessário.</w:t>
            </w:r>
          </w:p>
          <w:p>
            <w:pPr>
              <w:pStyle w:val="Compact"/>
              <w:numPr>
                <w:ilvl w:val="0"/>
                <w:numId w:val="1006"/>
              </w:numPr>
            </w:pPr>
            <w:r>
              <w:t xml:space="preserve">Defina regras para determinar as perguntas que serão exibidas com base nas propriedades do alvo específico.</w:t>
            </w:r>
          </w:p>
          <w:p>
            <w:pPr>
              <w:pStyle w:val="Compact"/>
              <w:numPr>
                <w:ilvl w:val="0"/>
                <w:numId w:val="1006"/>
              </w:numPr>
            </w:pPr>
            <w:r>
              <w:t xml:space="preserve">Habilite a geração automática de registros de resultados para perguntas respondidas incorretamente.</w:t>
            </w:r>
          </w:p>
          <w:p>
            <w:pPr>
              <w:pStyle w:val="Compact"/>
              <w:numPr>
                <w:ilvl w:val="0"/>
                <w:numId w:val="1006"/>
              </w:numPr>
            </w:pPr>
            <w:r>
              <w:t xml:space="preserve">Crie uma campanha de avaliação para iniciar o questionário para os usuários finais apropriados.</w:t>
            </w:r>
          </w:p>
        </w:tc>
      </w:tr>
      <w:tr>
        <w:tc>
          <w:tcPr/>
          <w:p>
            <w:pPr>
              <w:pStyle w:val="FirstParagraph"/>
            </w:pPr>
            <w:hyperlink r:id="rId37">
              <w:r>
                <w:rPr>
                  <w:rStyle w:val="Hyperlink"/>
                </w:rPr>
                <w:t xml:space="preserve">Avaliando seu destino</w:t>
              </w:r>
            </w:hyperlink>
          </w:p>
        </w:tc>
        <w:tc>
          <w:tcPr/>
          <w:p>
            <w:pPr>
              <w:pStyle w:val="BodyText"/>
            </w:pPr>
            <w:r>
              <w:t xml:space="preserve">Usuários finais</w:t>
            </w:r>
          </w:p>
        </w:tc>
        <w:tc>
          <w:tcPr/>
          <w:p>
            <w:pPr>
              <w:pStyle w:val="BodyText"/>
            </w:pPr>
            <w:r>
              <w:t xml:space="preserve">Os usuários preenchem as avaliações atribuídas a eles por meio da interface baseada na Web da</w:t>
            </w:r>
            <w:r>
              <w:t xml:space="preserve"> </w:t>
            </w:r>
            <w:r>
              <w:t xml:space="preserve">Archer</w:t>
            </w:r>
            <w:r>
              <w:t xml:space="preserve">. Ao avaliar um destino, o usuário final pode incluir comentários específicos à pergunta para respaldar suas respostas, anexar provas de sustentação e delegar usuários adicionais a uma avaliação, conforme necessário.</w:t>
            </w:r>
          </w:p>
        </w:tc>
      </w:tr>
      <w:tr>
        <w:tc>
          <w:tcPr/>
          <w:p>
            <w:pPr>
              <w:pStyle w:val="BodyText"/>
            </w:pPr>
            <w:hyperlink r:id="rId38">
              <w:r>
                <w:rPr>
                  <w:rStyle w:val="Hyperlink"/>
                </w:rPr>
                <w:t xml:space="preserve">Avaliando descobertas</w:t>
              </w:r>
            </w:hyperlink>
          </w:p>
        </w:tc>
        <w:tc>
          <w:tcPr/>
          <w:p>
            <w:pPr>
              <w:pStyle w:val="BodyText"/>
            </w:pPr>
            <w:r>
              <w:t xml:space="preserve">Usuários finais</w:t>
            </w:r>
          </w:p>
        </w:tc>
        <w:tc>
          <w:tcPr/>
          <w:p>
            <w:pPr>
              <w:pStyle w:val="BodyText"/>
            </w:pPr>
            <w:r>
              <w:t xml:space="preserve">Depois que preencher os registros de questionário atribuídos a eles, os usuários podem visualizar os relatórios para determinar o risco associado a destinos específicos. Com o recurso Resultados habilitado, a</w:t>
            </w:r>
            <w:r>
              <w:t xml:space="preserve"> </w:t>
            </w:r>
            <w:r>
              <w:t xml:space="preserve">Archer</w:t>
            </w:r>
            <w:r>
              <w:t xml:space="preserve"> </w:t>
            </w:r>
            <w:r>
              <w:t xml:space="preserve">gera registros de resultados automaticamente para cada pergunta respondida incorretamente a fim de identificar áreas de não conformidade.</w:t>
            </w:r>
          </w:p>
        </w:tc>
      </w:tr>
      <w:tr>
        <w:tc>
          <w:tcPr/>
          <w:p>
            <w:pPr>
              <w:pStyle w:val="BodyText"/>
            </w:pPr>
            <w:hyperlink r:id="rId38">
              <w:r>
                <w:rPr>
                  <w:rStyle w:val="Hyperlink"/>
                </w:rPr>
                <w:t xml:space="preserve">Resolvendo problemas de não conformidade</w:t>
              </w:r>
            </w:hyperlink>
          </w:p>
        </w:tc>
        <w:tc>
          <w:tcPr/>
          <w:p>
            <w:pPr>
              <w:pStyle w:val="BodyText"/>
            </w:pPr>
            <w:r>
              <w:t xml:space="preserve">Usuários finais</w:t>
            </w:r>
          </w:p>
        </w:tc>
        <w:tc>
          <w:tcPr/>
          <w:p>
            <w:pPr>
              <w:pStyle w:val="BodyText"/>
            </w:pPr>
            <w:r>
              <w:t xml:space="preserve">Para ajudar a resolver problemas de não conformidade, os aplicativos Solicitações de exceção e Planos de remediação estão vinculados aos Resultados. Além disso, como os resultados são detectados, você pode atribuir, rastrear e gerenciar atividades abertas e concluídas associadas a resultados específicos pelo aplicativo Gerenciamento de tarefas.</w:t>
            </w:r>
          </w:p>
        </w:tc>
      </w:tr>
    </w:tbl>
    <w:bookmarkEnd w:id="39"/>
    <w:bookmarkStart w:id="42" w:name="Quempodetrabalharcomquestionários"/>
    <w:p>
      <w:pPr>
        <w:pStyle w:val="Heading2"/>
      </w:pPr>
      <w:r>
        <w:t xml:space="preserve">Quem pode trabalhar com questionários?</w:t>
      </w:r>
    </w:p>
    <w:p>
      <w:pPr>
        <w:pStyle w:val="FirstParagraph"/>
      </w:pPr>
      <w:r>
        <w:t xml:space="preserve">Por meio de uma função de acesso, você deve ter os seguintes direitos:</w:t>
      </w:r>
    </w:p>
    <w:p>
      <w:pPr>
        <w:pStyle w:val="Compact"/>
        <w:numPr>
          <w:ilvl w:val="0"/>
          <w:numId w:val="1007"/>
        </w:numPr>
      </w:pPr>
      <w:r>
        <w:t xml:space="preserve">Administrador de configuração do questionário.</w:t>
      </w:r>
    </w:p>
    <w:p>
      <w:pPr>
        <w:pStyle w:val="Compact"/>
        <w:numPr>
          <w:ilvl w:val="0"/>
          <w:numId w:val="1007"/>
        </w:numPr>
      </w:pPr>
      <w:r>
        <w:t xml:space="preserve">As configurações de</w:t>
      </w:r>
      <w:r>
        <w:t xml:space="preserve"> </w:t>
      </w:r>
      <w:hyperlink r:id="rId40">
        <w:r>
          <w:rPr>
            <w:rStyle w:val="Hyperlink"/>
          </w:rPr>
          <w:t xml:space="preserve">função de acesso</w:t>
        </w:r>
      </w:hyperlink>
      <w:r>
        <w:t xml:space="preserve"> </w:t>
      </w:r>
      <w:r>
        <w:t xml:space="preserve">do CRUD apropriadas para a página Administração | Gerador de aplicativos | Gerenciar questionários.</w:t>
      </w:r>
    </w:p>
    <w:p>
      <w:pPr>
        <w:pStyle w:val="FirstParagraph"/>
      </w:pPr>
      <w:r>
        <w:t xml:space="preserve">Os direitos totais de edição, conforme controlado pela função de acesso, incluem:</w:t>
      </w:r>
    </w:p>
    <w:p>
      <w:pPr>
        <w:numPr>
          <w:ilvl w:val="0"/>
          <w:numId w:val="1008"/>
        </w:numPr>
      </w:pPr>
      <w:r>
        <w:t xml:space="preserve">Adicionar e organizar</w:t>
      </w:r>
      <w:r>
        <w:t xml:space="preserve"> </w:t>
      </w:r>
      <w:hyperlink r:id="rId21">
        <w:r>
          <w:rPr>
            <w:rStyle w:val="Hyperlink"/>
          </w:rPr>
          <w:t xml:space="preserve">campos</w:t>
        </w:r>
      </w:hyperlink>
      <w:r>
        <w:t xml:space="preserve"> </w:t>
      </w:r>
      <w:r>
        <w:t xml:space="preserve">no questionário.</w:t>
      </w:r>
    </w:p>
    <w:p>
      <w:pPr>
        <w:numPr>
          <w:ilvl w:val="0"/>
          <w:numId w:val="1008"/>
        </w:numPr>
      </w:pPr>
      <w:r>
        <w:t xml:space="preserve">Habilitar notificações.</w:t>
      </w:r>
    </w:p>
    <w:p>
      <w:pPr>
        <w:numPr>
          <w:ilvl w:val="0"/>
          <w:numId w:val="1008"/>
        </w:numPr>
      </w:pPr>
      <w:r>
        <w:t xml:space="preserve">Configurar</w:t>
      </w:r>
      <w:r>
        <w:t xml:space="preserve"> </w:t>
      </w:r>
      <w:hyperlink r:id="rId41">
        <w:r>
          <w:rPr>
            <w:rStyle w:val="Hyperlink"/>
          </w:rPr>
          <w:t xml:space="preserve">eventos orientados por dados</w:t>
        </w:r>
      </w:hyperlink>
      <w:r>
        <w:t xml:space="preserve">.</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40" Target="../accesscontrol/ac_accroles_basics.htm" TargetMode="External" /><Relationship Type="http://schemas.openxmlformats.org/officeDocument/2006/relationships/hyperlink" Id="rId20" Target="../applications/app_basics.htm" TargetMode="External" /><Relationship Type="http://schemas.openxmlformats.org/officeDocument/2006/relationships/hyperlink" Id="rId41" Target="../datadrivenevents/dde_basics.htm" TargetMode="External" /><Relationship Type="http://schemas.openxmlformats.org/officeDocument/2006/relationships/hyperlink" Id="rId21" Target="../fields/fld_basics.htm" TargetMode="External" /><Relationship Type="http://schemas.openxmlformats.org/officeDocument/2006/relationships/hyperlink" Id="rId36" Target="quest_building.htm" TargetMode="External" /><Relationship Type="http://schemas.openxmlformats.org/officeDocument/2006/relationships/hyperlink" Id="rId35" Target="quest_ql_populating.htm" TargetMode="External" /><Relationship Type="http://schemas.openxmlformats.org/officeDocument/2006/relationships/hyperlink" Id="rId22" Target="quest_question_attachment_adding.htm" TargetMode="External" /><Relationship Type="http://schemas.openxmlformats.org/officeDocument/2006/relationships/hyperlink" Id="rId24" Target="quest_question_date_adding.htm" TargetMode="External" /><Relationship Type="http://schemas.openxmlformats.org/officeDocument/2006/relationships/hyperlink" Id="rId28" Target="quest_question_numeric_adding.htm" TargetMode="External" /><Relationship Type="http://schemas.openxmlformats.org/officeDocument/2006/relationships/hyperlink" Id="rId29" Target="quest_question_text_adding.htm" TargetMode="External" /><Relationship Type="http://schemas.openxmlformats.org/officeDocument/2006/relationships/hyperlink" Id="rId30" Target="quest_question_vl_adding.htm" TargetMode="External" /><Relationship Type="http://schemas.openxmlformats.org/officeDocument/2006/relationships/hyperlink" Id="rId23" Target="quest_question_xref_adding.htm" TargetMode="External" /><Relationship Type="http://schemas.openxmlformats.org/officeDocument/2006/relationships/hyperlink" Id="rId37" Target="quest_usr_assessments_completing.htm" TargetMode="External" /><Relationship Type="http://schemas.openxmlformats.org/officeDocument/2006/relationships/hyperlink" Id="rId38" Target="quest_usr_findings_evaulating_resolving.htm" TargetMode="External" /></Relationships>
</file>

<file path=word/_rels/footnotes.xml.rels><?xml version="1.0" encoding="UTF-8"?><Relationships xmlns="http://schemas.openxmlformats.org/package/2006/relationships"><Relationship Type="http://schemas.openxmlformats.org/officeDocument/2006/relationships/hyperlink" Id="rId40" Target="../accesscontrol/ac_accroles_basics.htm" TargetMode="External" /><Relationship Type="http://schemas.openxmlformats.org/officeDocument/2006/relationships/hyperlink" Id="rId20" Target="../applications/app_basics.htm" TargetMode="External" /><Relationship Type="http://schemas.openxmlformats.org/officeDocument/2006/relationships/hyperlink" Id="rId41" Target="../datadrivenevents/dde_basics.htm" TargetMode="External" /><Relationship Type="http://schemas.openxmlformats.org/officeDocument/2006/relationships/hyperlink" Id="rId21" Target="../fields/fld_basics.htm" TargetMode="External" /><Relationship Type="http://schemas.openxmlformats.org/officeDocument/2006/relationships/hyperlink" Id="rId36" Target="quest_building.htm" TargetMode="External" /><Relationship Type="http://schemas.openxmlformats.org/officeDocument/2006/relationships/hyperlink" Id="rId35" Target="quest_ql_populating.htm" TargetMode="External" /><Relationship Type="http://schemas.openxmlformats.org/officeDocument/2006/relationships/hyperlink" Id="rId22" Target="quest_question_attachment_adding.htm" TargetMode="External" /><Relationship Type="http://schemas.openxmlformats.org/officeDocument/2006/relationships/hyperlink" Id="rId24" Target="quest_question_date_adding.htm" TargetMode="External" /><Relationship Type="http://schemas.openxmlformats.org/officeDocument/2006/relationships/hyperlink" Id="rId28" Target="quest_question_numeric_adding.htm" TargetMode="External" /><Relationship Type="http://schemas.openxmlformats.org/officeDocument/2006/relationships/hyperlink" Id="rId29" Target="quest_question_text_adding.htm" TargetMode="External" /><Relationship Type="http://schemas.openxmlformats.org/officeDocument/2006/relationships/hyperlink" Id="rId30" Target="quest_question_vl_adding.htm" TargetMode="External" /><Relationship Type="http://schemas.openxmlformats.org/officeDocument/2006/relationships/hyperlink" Id="rId23" Target="quest_question_xref_adding.htm" TargetMode="External" /><Relationship Type="http://schemas.openxmlformats.org/officeDocument/2006/relationships/hyperlink" Id="rId37" Target="quest_usr_assessments_completing.htm" TargetMode="External" /><Relationship Type="http://schemas.openxmlformats.org/officeDocument/2006/relationships/hyperlink" Id="rId38" Target="quest_usr_findings_evaulating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2025-03-06T16:15:46Z</dcterms:created>
  <dcterms:modified xsi:type="dcterms:W3CDTF">2025-03-06T16:15:46Z</dcterms:modified>
</cp:coreProperties>
</file>

<file path=docProps/custom.xml><?xml version="1.0" encoding="utf-8"?>
<Properties xmlns="http://schemas.openxmlformats.org/officeDocument/2006/custom-properties" xmlns:vt="http://schemas.openxmlformats.org/officeDocument/2006/docPropsVTypes"/>
</file>