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43.png" ContentType="image/png"/>
  <Override PartName="/word/media/rId3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mc-main-content"/>
    <w:bookmarkStart w:id="49" w:name="adicionando-novas-traduções-1"/>
    <w:p>
      <w:pPr>
        <w:pStyle w:val="Heading1"/>
      </w:pPr>
      <w:bookmarkStart w:id="20" w:name="aanchor22"/>
      <w:bookmarkEnd w:id="20"/>
      <w:r>
        <w:t xml:space="preserve"> </w:t>
      </w:r>
      <w:r>
        <w:t xml:space="preserve">Adicionando novas traduções</w:t>
      </w:r>
    </w:p>
    <w:p>
      <w:pPr>
        <w:pStyle w:val="FirstParagraph"/>
      </w:pPr>
      <w:r>
        <w:t xml:space="preserve">Você pode criar sua própria tradução se precisar oferecer aos usuários um idioma que não é 1 dos compatíveis.</w:t>
      </w:r>
    </w:p>
    <w:p>
      <w:pPr>
        <w:pStyle w:val="BodyText"/>
      </w:pPr>
      <w:r>
        <w:t xml:space="preserve">Como a tradução do conteúdo ocorre fora do aplicativo</w:t>
      </w:r>
      <w:r>
        <w:t xml:space="preserve"> </w:t>
      </w:r>
      <w:r>
        <w:t xml:space="preserve">Archer</w:t>
      </w:r>
      <w:r>
        <w:t xml:space="preserve">, o tradutor não precisa ser um usuário do</w:t>
      </w:r>
      <w:r>
        <w:t xml:space="preserve"> </w:t>
      </w:r>
      <w:r>
        <w:t xml:space="preserve">Archer</w:t>
      </w:r>
      <w:r>
        <w:t xml:space="preserve">. Após concluir a tradução, o tradutor devolve o arquivo traduzido ao mesmo local de acesso, de modo que você pode importá-lo para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ormatosdestringdetradu%C3%A7%C3%A3o">
        <w:r>
          <w:rPr>
            <w:rStyle w:val="Hyperlink"/>
          </w:rPr>
          <w:t xml:space="preserve">Formatos de string de tradução</w:t>
        </w:r>
      </w:hyperlink>
    </w:p>
    <w:p>
      <w:pPr>
        <w:pStyle w:val="Compact"/>
        <w:numPr>
          <w:ilvl w:val="0"/>
          <w:numId w:val="1001"/>
        </w:numPr>
      </w:pPr>
      <w:hyperlink w:anchor="Tarefa1Adicionarnovoidioma">
        <w:r>
          <w:rPr>
            <w:rStyle w:val="Hyperlink"/>
          </w:rPr>
          <w:t xml:space="preserve">Tarefa 1: Adicionar novo idioma</w:t>
        </w:r>
      </w:hyperlink>
    </w:p>
    <w:p>
      <w:pPr>
        <w:pStyle w:val="Compact"/>
        <w:numPr>
          <w:ilvl w:val="0"/>
          <w:numId w:val="1001"/>
        </w:numPr>
      </w:pPr>
      <w:hyperlink w:anchor="X6b5f6aaa44f51a4d066dc49b9f19c6fa8ff623b">
        <w:r>
          <w:rPr>
            <w:rStyle w:val="Hyperlink"/>
          </w:rPr>
          <w:t xml:space="preserve">Tarefa 2: Exporte o arquivo do idioma para tradução</w:t>
        </w:r>
      </w:hyperlink>
    </w:p>
    <w:p>
      <w:pPr>
        <w:pStyle w:val="Compact"/>
        <w:numPr>
          <w:ilvl w:val="0"/>
          <w:numId w:val="1001"/>
        </w:numPr>
      </w:pPr>
      <w:hyperlink w:anchor="Tarefa3Traduzaosobjetosparaonovoidioma">
        <w:r>
          <w:rPr>
            <w:rStyle w:val="Hyperlink"/>
          </w:rPr>
          <w:t xml:space="preserve">Tarefa 3: Traduza os objetos para o novo idioma</w:t>
        </w:r>
      </w:hyperlink>
    </w:p>
    <w:p>
      <w:pPr>
        <w:pStyle w:val="Compact"/>
        <w:numPr>
          <w:ilvl w:val="0"/>
          <w:numId w:val="1001"/>
        </w:numPr>
      </w:pPr>
      <w:hyperlink w:anchor="X7274590bf23445ea5ba735cc3bd29e5581cced0">
        <w:r>
          <w:rPr>
            <w:rStyle w:val="Hyperlink"/>
          </w:rPr>
          <w:t xml:space="preserve">Tarefa 4: Codificar a tradução em UTF-8</w:t>
        </w:r>
      </w:hyperlink>
    </w:p>
    <w:p>
      <w:pPr>
        <w:pStyle w:val="Compact"/>
        <w:numPr>
          <w:ilvl w:val="0"/>
          <w:numId w:val="1001"/>
        </w:numPr>
      </w:pPr>
      <w:hyperlink w:anchor="Tarefa5Importaratradu%C3%A7%C3%A3o">
        <w:r>
          <w:rPr>
            <w:rStyle w:val="Hyperlink"/>
          </w:rPr>
          <w:t xml:space="preserve">Tarefa 5: Importar a tradução</w:t>
        </w:r>
      </w:hyperlink>
    </w:p>
    <w:p>
      <w:pPr>
        <w:pStyle w:val="Compact"/>
        <w:numPr>
          <w:ilvl w:val="1"/>
          <w:numId w:val="1002"/>
        </w:numPr>
      </w:pPr>
      <w:hyperlink w:anchor="Procedimento">
        <w:r>
          <w:rPr>
            <w:rStyle w:val="Hyperlink"/>
          </w:rPr>
          <w:t xml:space="preserve">Procedimento</w:t>
        </w:r>
      </w:hyperlink>
    </w:p>
    <w:bookmarkStart w:id="21" w:name="Formatosdestringdetradução"/>
    <w:p>
      <w:pPr>
        <w:pStyle w:val="Heading2"/>
      </w:pPr>
      <w:r>
        <w:t xml:space="preserve">Formatos de string de tradução</w:t>
      </w:r>
    </w:p>
    <w:p>
      <w:pPr>
        <w:pStyle w:val="FirstParagraph"/>
      </w:pPr>
      <w:r>
        <w:t xml:space="preserve">Você pode exportar e importar as strings de tradução em formatos CSV e ResX.</w:t>
      </w:r>
    </w:p>
    <w:p>
      <w:pPr>
        <w:pStyle w:val="TableCaption"/>
      </w:pPr>
      <w:r>
        <w:t xml:space="preserve">A tabela a seguir descreve cada formato e seu uso recomendado.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formato e seu uso recomendad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Formato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Uso recomendado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ResX</w:t>
            </w:r>
          </w:p>
        </w:tc>
        <w:tc>
          <w:tcPr/>
          <w:p>
            <w:pPr>
              <w:pStyle w:val="BodyText"/>
            </w:pPr>
            <w:r>
              <w:t xml:space="preserve">A exportação ResX inclui recursos do banco de dados no formato ResX padrão do setor usado por tradutores profissionais. Esse formato é difícil para traduções manuais.</w:t>
            </w:r>
          </w:p>
          <w:p>
            <w:pPr>
              <w:pStyle w:val="BodyText"/>
            </w:pPr>
            <w:r>
              <w:t xml:space="preserve">A importação ResX não inclui uma indicação de que os valores foram traduzidos.</w:t>
            </w:r>
          </w:p>
        </w:tc>
        <w:tc>
          <w:tcPr/>
          <w:p>
            <w:pPr>
              <w:pStyle w:val="BodyText"/>
            </w:pPr>
            <w:r>
              <w:t xml:space="preserve">Use o ResX para traduções completas enviadas a tradutores profissionais.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CSV</w:t>
            </w:r>
          </w:p>
        </w:tc>
        <w:tc>
          <w:tcPr/>
          <w:p>
            <w:pPr>
              <w:pStyle w:val="BodyText"/>
            </w:pPr>
            <w:r>
              <w:t xml:space="preserve">A exportação CSV inclui recursos do banco de dados em um formato de tabela fácil de usar.</w:t>
            </w:r>
          </w:p>
          <w:p>
            <w:pPr>
              <w:pStyle w:val="BodyText"/>
            </w:pPr>
            <w:r>
              <w:t xml:space="preserve">A importação CSV inclui uma coluna para o valor de projeto e uma coluna para o valor traduzido a fim de mostrar quais valores foram traduzidos.</w:t>
            </w:r>
          </w:p>
        </w:tc>
        <w:tc>
          <w:tcPr/>
          <w:p>
            <w:pPr>
              <w:pStyle w:val="BodyText"/>
            </w:pPr>
            <w:r>
              <w:t xml:space="preserve">Use o CSV para traduções parciais ou traduções não enviadas a tradutores profissionais.</w:t>
            </w:r>
          </w:p>
          <w:p>
            <w:pPr>
              <w:pStyle w:val="BodyText"/>
            </w:pPr>
            <w:r>
              <w:t xml:space="preserve">Esse formato permite que o tradutor use diversos softwares para realizar a tradução.</w:t>
            </w:r>
          </w:p>
        </w:tc>
      </w:tr>
    </w:tbl>
    <w:bookmarkEnd w:id="21"/>
    <w:bookmarkStart w:id="28" w:name="Tarefa1Adicionarnovoidioma"/>
    <w:p>
      <w:pPr>
        <w:pStyle w:val="Heading2"/>
      </w:pPr>
      <w:r>
        <w:t xml:space="preserve">Tarefa 1: Adicionar novo idioma</w:t>
      </w:r>
    </w:p>
    <w:p>
      <w:pPr>
        <w:numPr>
          <w:ilvl w:val="0"/>
          <w:numId w:val="1003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drawing>
          <wp:inline>
            <wp:extent cx="147071" cy="147071"/>
            <wp:effectExtent b="0" l="0" r="0" t="0"/>
            <wp:docPr descr="Adicionar novo" title="Adicionar novo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a5e3418965144f3d204a91a19c3fd0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71" cy="14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Na seção Informações gerais, informe um nome e uma descrição para o novo idioma.</w:t>
      </w:r>
    </w:p>
    <w:p>
      <w:pPr>
        <w:pStyle w:val="Compact"/>
        <w:numPr>
          <w:ilvl w:val="0"/>
          <w:numId w:val="1003"/>
        </w:numPr>
      </w:pPr>
      <w:r>
        <w:t xml:space="preserve">Na seção Opções, faça o seguinte:</w:t>
      </w:r>
    </w:p>
    <w:p>
      <w:pPr>
        <w:pStyle w:val="Compact"/>
        <w:numPr>
          <w:ilvl w:val="1"/>
          <w:numId w:val="1005"/>
        </w:numPr>
      </w:pPr>
      <w:r>
        <w:t xml:space="preserve">Clique em Ativo.</w:t>
      </w:r>
    </w:p>
    <w:p>
      <w:pPr>
        <w:pStyle w:val="Compact"/>
        <w:numPr>
          <w:ilvl w:val="1"/>
          <w:numId w:val="1005"/>
        </w:numPr>
      </w:pPr>
      <w:r>
        <w:t xml:space="preserve">Na seção Localidade(s), selecione as localidades que deseja atribuir ao idioma.</w:t>
      </w:r>
    </w:p>
    <w:p>
      <w:pPr>
        <w:pStyle w:val="Compact"/>
        <w:numPr>
          <w:ilvl w:val="0"/>
          <w:numId w:val="1003"/>
        </w:numPr>
      </w:pPr>
      <w:r>
        <w:t xml:space="preserve">Clique em Salvar.</w:t>
      </w:r>
    </w:p>
    <w:bookmarkEnd w:id="28"/>
    <w:bookmarkStart w:id="37" w:name="Xd4daf30dac521d25052046c2357c7b1289bef7a"/>
    <w:p>
      <w:pPr>
        <w:pStyle w:val="Heading2"/>
      </w:pPr>
      <w:r>
        <w:t xml:space="preserve">Tarefa 2: Exporte o arquivo do idioma para tradução</w:t>
      </w:r>
    </w:p>
    <w:p>
      <w:pPr>
        <w:numPr>
          <w:ilvl w:val="0"/>
          <w:numId w:val="1006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6"/>
        </w:numPr>
      </w:pPr>
      <w:r>
        <w:t xml:space="preserve">Para o idioma que você deseja exportar, na coluna Ações, clique em</w:t>
      </w:r>
      <w:r>
        <w:t xml:space="preserve"> </w:t>
      </w:r>
      <w:r>
        <w:drawing>
          <wp:inline>
            <wp:extent cx="261257" cy="261257"/>
            <wp:effectExtent b="0" l="0" r="0" t="0"/>
            <wp:docPr descr="Exportar" title="Exportar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31bc45321195eb5a8ffa9f201b294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Na caixa de diálogo Gerar arquivo para tradução, faça o seguinte:</w:t>
      </w:r>
    </w:p>
    <w:p>
      <w:pPr>
        <w:pStyle w:val="Compact"/>
        <w:numPr>
          <w:ilvl w:val="1"/>
          <w:numId w:val="1008"/>
        </w:numPr>
      </w:pPr>
      <w:r>
        <w:t xml:space="preserve">Selecione um Objeto de tradução.</w:t>
      </w:r>
    </w:p>
    <w:p>
      <w:pPr>
        <w:pStyle w:val="Compact"/>
        <w:numPr>
          <w:ilvl w:val="1"/>
          <w:numId w:val="1008"/>
        </w:numPr>
      </w:pPr>
      <w:r>
        <w:t xml:space="preserve">Selecione um Formato de exportação.</w:t>
      </w:r>
    </w:p>
    <w:p>
      <w:pPr>
        <w:pStyle w:val="Compact"/>
        <w:numPr>
          <w:ilvl w:val="1"/>
          <w:numId w:val="1008"/>
        </w:numPr>
      </w:pPr>
      <w:r>
        <w:t xml:space="preserve">Clique em Exportar.</w:t>
      </w:r>
    </w:p>
    <w:p>
      <w:pPr>
        <w:pStyle w:val="Compact"/>
        <w:numPr>
          <w:ilvl w:val="0"/>
          <w:numId w:val="1006"/>
        </w:numPr>
      </w:pPr>
      <w:r>
        <w:t xml:space="preserve">Quando a exportação for concluída, clique em</w:t>
      </w:r>
      <w:r>
        <w:t xml:space="preserve"> </w:t>
      </w:r>
      <w:r>
        <w:drawing>
          <wp:inline>
            <wp:extent cx="282102" cy="233463"/>
            <wp:effectExtent b="0" l="0" r="0" t="0"/>
            <wp:docPr descr="Acrescentar dados" title="Acrescentar dados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9262ae6570f9fc737c6889ef345a41e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2" cy="23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Use o navegador da Web para salvar o arquivo baixado em um local específico.</w:t>
      </w:r>
    </w:p>
    <w:bookmarkEnd w:id="37"/>
    <w:bookmarkStart w:id="39" w:name="Tarefa3Traduzaosobjetosparaonovoidioma"/>
    <w:p>
      <w:pPr>
        <w:pStyle w:val="Heading2"/>
      </w:pPr>
      <w:r>
        <w:t xml:space="preserve">Tarefa 3: Traduza os objetos para o novo idioma</w:t>
      </w:r>
    </w:p>
    <w:p>
      <w:pPr>
        <w:pStyle w:val="Compact"/>
        <w:numPr>
          <w:ilvl w:val="0"/>
          <w:numId w:val="1009"/>
        </w:numPr>
      </w:pPr>
      <w:r>
        <w:t xml:space="preserve">Mova o arquivo de idioma obtido por download para um local que possa ser acessado pelo tradutor.</w:t>
      </w:r>
    </w:p>
    <w:p>
      <w:pPr>
        <w:pStyle w:val="Compact"/>
        <w:numPr>
          <w:ilvl w:val="0"/>
          <w:numId w:val="1009"/>
        </w:numPr>
      </w:pPr>
      <w:r>
        <w:t xml:space="preserve">O tradutor deve fornecer um Valor de tradução para todos os nomes de propriedade em cada arquivo CSV, ResX ou ambos que você exportou. Para ver um exemplo completo, consulte</w:t>
      </w:r>
      <w:r>
        <w:t xml:space="preserve"> </w:t>
      </w:r>
      <w:hyperlink r:id="rId38">
        <w:r>
          <w:rPr>
            <w:rStyle w:val="Hyperlink"/>
          </w:rPr>
          <w:t xml:space="preserve">Exemplo de arquivo traduzido</w:t>
        </w:r>
      </w:hyperlink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Usando o utilitário padrão de compactação de arquivos do Windows, compacte todos os arquivos CSV, ResX ou ambos traduzidos junto com o manifesto original em um arquivo ZIP.</w:t>
      </w:r>
    </w:p>
    <w:bookmarkEnd w:id="39"/>
    <w:bookmarkStart w:id="40" w:name="Tarefa4CodificaratraduçãoemUTF8"/>
    <w:p>
      <w:pPr>
        <w:pStyle w:val="Heading2"/>
      </w:pPr>
      <w:r>
        <w:t xml:space="preserve">Tarefa 4: Codificar a tradução em UTF-8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etapa só será necessária se os arquivos que você receber do tradutor não estiverem codificados em UTF-8.</w:t>
      </w:r>
    </w:p>
    <w:p>
      <w:pPr>
        <w:pStyle w:val="Compact"/>
        <w:numPr>
          <w:ilvl w:val="0"/>
          <w:numId w:val="1010"/>
        </w:numPr>
      </w:pPr>
      <w:r>
        <w:t xml:space="preserve">Extraia os arquivos .csv ou .resx traduzidos do arquivo ZIP que você recebeu do tradutor.</w:t>
      </w:r>
    </w:p>
    <w:p>
      <w:pPr>
        <w:pStyle w:val="Compact"/>
        <w:numPr>
          <w:ilvl w:val="0"/>
          <w:numId w:val="1010"/>
        </w:numPr>
      </w:pPr>
      <w:r>
        <w:t xml:space="preserve">Abra um arquivo CSV ou ResX no Bloco de Notas do Windows.</w:t>
      </w:r>
    </w:p>
    <w:p>
      <w:pPr>
        <w:pStyle w:val="Compact"/>
        <w:numPr>
          <w:ilvl w:val="0"/>
          <w:numId w:val="1010"/>
        </w:numPr>
      </w:pPr>
      <w:r>
        <w:t xml:space="preserve">No menu Arquivo, clique em Salvar como.</w:t>
      </w:r>
    </w:p>
    <w:p>
      <w:pPr>
        <w:pStyle w:val="Compact"/>
        <w:numPr>
          <w:ilvl w:val="0"/>
          <w:numId w:val="1010"/>
        </w:numPr>
      </w:pPr>
      <w:r>
        <w:t xml:space="preserve">Na lista de tipos de Salvar como, selecione Todos os arquivos.</w:t>
      </w:r>
    </w:p>
    <w:p>
      <w:pPr>
        <w:pStyle w:val="Compact"/>
        <w:numPr>
          <w:ilvl w:val="0"/>
          <w:numId w:val="1010"/>
        </w:numPr>
      </w:pPr>
      <w:r>
        <w:t xml:space="preserve">Na caixa Nome do arquivo,verifique se a extensão do nome do arquivo é .csv para um arquivo CSV ou .resx para ResX.</w:t>
      </w:r>
    </w:p>
    <w:p>
      <w:pPr>
        <w:pStyle w:val="Compact"/>
        <w:numPr>
          <w:ilvl w:val="0"/>
          <w:numId w:val="1010"/>
        </w:numPr>
      </w:pPr>
      <w:r>
        <w:t xml:space="preserve">Na lista Codificação, selecione UTF-8.</w:t>
      </w:r>
    </w:p>
    <w:p>
      <w:pPr>
        <w:pStyle w:val="Compact"/>
        <w:numPr>
          <w:ilvl w:val="0"/>
          <w:numId w:val="1010"/>
        </w:numPr>
      </w:pPr>
      <w:r>
        <w:t xml:space="preserve">Clique em Salvar.</w:t>
      </w:r>
    </w:p>
    <w:p>
      <w:pPr>
        <w:numPr>
          <w:ilvl w:val="0"/>
          <w:numId w:val="1010"/>
        </w:numPr>
      </w:pPr>
      <w:r>
        <w:t xml:space="preserve">Compacte todos os arquivos CSV ou ResX com codificação UTF-8 no mesmo arquivo .zip para o qual eles foram extraídos.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esqueça de incluir o mesmo arquivo de manifesto criado na exportação do idioma original.</w:t>
      </w:r>
    </w:p>
    <w:bookmarkEnd w:id="40"/>
    <w:bookmarkStart w:id="48" w:name="Tarefa5Importaratradução"/>
    <w:p>
      <w:pPr>
        <w:pStyle w:val="Heading2"/>
      </w:pPr>
      <w:r>
        <w:t xml:space="preserve">Tarefa 5: Importar a tradução</w:t>
      </w:r>
    </w:p>
    <w:p>
      <w:pPr>
        <w:pStyle w:val="FirstParagraph"/>
      </w:pPr>
      <w:r>
        <w:t xml:space="preserve">Os caracteres traduzidos nos arquivos CSV ou ResX retornados devem ser codificados usando o conjunto de caracteres UTF-8. Caso os arquivos CSV ou ResX retornados não tenham caracteres UTF-8, a importação não funcionará ou caracteres aleatórios sem sentido poderão ser exibidos após a conclusão do processo de importação. O UTF-8 é um conjunto abrangente de caracteres que acomoda a maioria dos idiomas, já que muitos caracteres não são encontrados em ASCII ou ANSI.</w:t>
      </w:r>
    </w:p>
    <w:p>
      <w:pPr>
        <w:pStyle w:val="BodyText"/>
      </w:pPr>
      <w:r>
        <w:t xml:space="preserve">Considere o seguinte antes de importar idiomas traduzidos:</w:t>
      </w:r>
    </w:p>
    <w:p>
      <w:pPr>
        <w:pStyle w:val="Compact"/>
        <w:numPr>
          <w:ilvl w:val="0"/>
          <w:numId w:val="1011"/>
        </w:numPr>
      </w:pPr>
      <w:r>
        <w:t xml:space="preserve">Você deve importar os arquivos traduzidos para a mesma instância da plataforma</w:t>
      </w:r>
      <w:r>
        <w:t xml:space="preserve"> </w:t>
      </w:r>
      <w:r>
        <w:t xml:space="preserve">Archer</w:t>
      </w:r>
      <w:r>
        <w:t xml:space="preserve"> </w:t>
      </w:r>
      <w:r>
        <w:t xml:space="preserve">da qual o idioma foi exportado para tradução.</w:t>
      </w:r>
    </w:p>
    <w:p>
      <w:pPr>
        <w:pStyle w:val="Compact"/>
        <w:numPr>
          <w:ilvl w:val="0"/>
          <w:numId w:val="1011"/>
        </w:numPr>
      </w:pPr>
      <w:r>
        <w:t xml:space="preserve">Você deve usar o utilitário padrão de compactação de arquivos do Windows para criar o arquivo .zip que contém os arquivos de idioma traduzidos a serem importados.</w:t>
      </w:r>
    </w:p>
    <w:p>
      <w:pPr>
        <w:pStyle w:val="Compact"/>
        <w:numPr>
          <w:ilvl w:val="0"/>
          <w:numId w:val="1011"/>
        </w:numPr>
      </w:pPr>
      <w:r>
        <w:t xml:space="preserve">O arquivo ZIP de idioma traduzido importado deve conter todos os arquivos originalmente exportados. Entre eles estão os arquivos CSV ou ResX atualizados com a tradução das propriedades traduzíveis, além do arquivo de manifesto.</w:t>
      </w:r>
    </w:p>
    <w:p>
      <w:pPr>
        <w:pStyle w:val="Compact"/>
        <w:numPr>
          <w:ilvl w:val="1"/>
          <w:numId w:val="1012"/>
        </w:numPr>
      </w:pPr>
      <w:r>
        <w:t xml:space="preserve">Os arquivos CSV e ResX e o arquivo de manifesto devem residir na mesma pasta da qual foram originados.</w:t>
      </w:r>
    </w:p>
    <w:p>
      <w:pPr>
        <w:pStyle w:val="Compact"/>
        <w:numPr>
          <w:ilvl w:val="1"/>
          <w:numId w:val="1012"/>
        </w:numPr>
      </w:pPr>
      <w:r>
        <w:t xml:space="preserve">Todos os arquivos devem ter a formatação correta.</w:t>
      </w:r>
    </w:p>
    <w:p>
      <w:pPr>
        <w:pStyle w:val="Compact"/>
        <w:numPr>
          <w:ilvl w:val="0"/>
          <w:numId w:val="1011"/>
        </w:numPr>
      </w:pPr>
      <w:r>
        <w:t xml:space="preserve">Estas são as responsabilidades do tradutor:</w:t>
      </w:r>
    </w:p>
    <w:p>
      <w:pPr>
        <w:pStyle w:val="Compact"/>
        <w:numPr>
          <w:ilvl w:val="1"/>
          <w:numId w:val="1013"/>
        </w:numPr>
      </w:pPr>
      <w:r>
        <w:t xml:space="preserve">O tradutor deve atualizar apenas a coluna Valor traduzido no arquivo CSV ou ResX.</w:t>
      </w:r>
    </w:p>
    <w:p>
      <w:pPr>
        <w:pStyle w:val="Compact"/>
        <w:numPr>
          <w:ilvl w:val="1"/>
          <w:numId w:val="1013"/>
        </w:numPr>
      </w:pPr>
      <w:r>
        <w:t xml:space="preserve">O tradutor deve garantir que os nomes de propriedades com texto traduzido associado sejam exibidos na coluna Valor da tradução do arquivo CSV ou ResX. Para obter mais informações, consulte</w:t>
      </w:r>
      <w:r>
        <w:t xml:space="preserve"> </w:t>
      </w:r>
      <w:hyperlink r:id="rId38">
        <w:r>
          <w:rPr>
            <w:rStyle w:val="Hyperlink"/>
          </w:rPr>
          <w:t xml:space="preserve">Exemplo de arquivo traduzido</w:t>
        </w:r>
      </w:hyperlink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Dependendo do tamanho do arquivo ZIP e dos atributos do ambiente do</w:t>
      </w:r>
      <w:r>
        <w:t xml:space="preserve"> </w:t>
      </w:r>
      <w:r>
        <w:t xml:space="preserve">Archer</w:t>
      </w:r>
      <w:r>
        <w:t xml:space="preserve">, a conclusão do processo de importação pode demorar vários minutos.</w:t>
      </w:r>
    </w:p>
    <w:p>
      <w:pPr>
        <w:pStyle w:val="Compact"/>
        <w:numPr>
          <w:ilvl w:val="1"/>
          <w:numId w:val="1014"/>
        </w:numPr>
      </w:pPr>
      <w:r>
        <w:t xml:space="preserve">Na página Gerenciar idiomas, durante a instalação, o idioma tem um status Pendente.</w:t>
      </w:r>
    </w:p>
    <w:p>
      <w:pPr>
        <w:pStyle w:val="Compact"/>
        <w:numPr>
          <w:ilvl w:val="1"/>
          <w:numId w:val="1014"/>
        </w:numPr>
      </w:pPr>
      <w:r>
        <w:t xml:space="preserve">Se a importação apresentar falha, na página Gerenciar idiomas, o idioma terá um link com falha. Clique no link para exibir informações sobre a importação que apresentou falha.</w:t>
      </w:r>
    </w:p>
    <w:p>
      <w:pPr>
        <w:pStyle w:val="Compact"/>
        <w:numPr>
          <w:ilvl w:val="1"/>
          <w:numId w:val="1014"/>
        </w:numPr>
      </w:pPr>
      <w:r>
        <w:t xml:space="preserve">Quando o processo de importação estiver concluído, você receberá uma notificação por e-mail.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deve importar os arquivos de idioma traduzidos para a mesma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da qual você exportou o arquivo para tradução.</w:t>
      </w:r>
    </w:p>
    <w:bookmarkStart w:id="47" w:name="Procedimento"/>
    <w:p>
      <w:pPr>
        <w:pStyle w:val="Heading3"/>
      </w:pPr>
      <w:r>
        <w:t xml:space="preserve">Procedimento</w:t>
      </w:r>
    </w:p>
    <w:p>
      <w:pPr>
        <w:numPr>
          <w:ilvl w:val="0"/>
          <w:numId w:val="1015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16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15"/>
        </w:numPr>
      </w:pPr>
      <w:r>
        <w:t xml:space="preserve">Para o idioma que você deseja importar, na coluna Ações,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Importar" title="Importar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e65589bc143db7538bcacf21f056a7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Arraste e solte o arquivo ZIP do idioma traduzido.</w:t>
      </w:r>
    </w:p>
    <w:p>
      <w:pPr>
        <w:pStyle w:val="Compact"/>
        <w:numPr>
          <w:ilvl w:val="1"/>
          <w:numId w:val="1017"/>
        </w:numPr>
      </w:pPr>
      <w:r>
        <w:t xml:space="preserve">Clique em Procurar.</w:t>
      </w:r>
    </w:p>
    <w:p>
      <w:pPr>
        <w:pStyle w:val="Compact"/>
        <w:numPr>
          <w:ilvl w:val="2"/>
          <w:numId w:val="1018"/>
        </w:numPr>
      </w:pPr>
      <w:r>
        <w:t xml:space="preserve">Navegue até o arquivo ZIP do idioma traduzido a ser importado.</w:t>
      </w:r>
    </w:p>
    <w:p>
      <w:pPr>
        <w:pStyle w:val="Compact"/>
        <w:numPr>
          <w:ilvl w:val="2"/>
          <w:numId w:val="1018"/>
        </w:numPr>
      </w:pPr>
      <w:r>
        <w:t xml:space="preserve">Selecione o arquivo.</w:t>
      </w:r>
    </w:p>
    <w:p>
      <w:pPr>
        <w:pStyle w:val="Compact"/>
        <w:numPr>
          <w:ilvl w:val="2"/>
          <w:numId w:val="1018"/>
        </w:numPr>
      </w:pPr>
      <w:r>
        <w:t xml:space="preserve">Clique em Abrir.</w:t>
      </w:r>
    </w:p>
    <w:p>
      <w:pPr>
        <w:pStyle w:val="Compact"/>
        <w:numPr>
          <w:ilvl w:val="0"/>
          <w:numId w:val="1015"/>
        </w:numPr>
      </w:pPr>
      <w:r>
        <w:t xml:space="preserve">Clique em Importar.</w:t>
      </w:r>
    </w:p>
    <w:p>
      <w:pPr>
        <w:pStyle w:val="Compact"/>
        <w:numPr>
          <w:ilvl w:val="0"/>
          <w:numId w:val="1015"/>
        </w:numPr>
      </w:pPr>
      <w:hyperlink r:id="rId46">
        <w:r>
          <w:rPr>
            <w:rStyle w:val="Hyperlink"/>
          </w:rPr>
          <w:t xml:space="preserve">Ative o idioma</w:t>
        </w:r>
      </w:hyperlink>
      <w:r>
        <w:t xml:space="preserve">.</w:t>
      </w:r>
    </w:p>
    <w:bookmarkEnd w:id="47"/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hyperlink" Id="rId46" Target="glbl_languages_activating_deactivating.htm" TargetMode="External" /><Relationship Type="http://schemas.openxmlformats.org/officeDocument/2006/relationships/hyperlink" Id="rId38" Target="glbl_translated_fil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glbl_languages_activating_deactivating.htm" TargetMode="External" /><Relationship Type="http://schemas.openxmlformats.org/officeDocument/2006/relationships/hyperlink" Id="rId38" Target="glbl_translated_fil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2025-03-06T16:41:36Z</dcterms:created>
  <dcterms:modified xsi:type="dcterms:W3CDTF">2025-03-06T16:41:36Z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