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c-main-content"/>
    <w:bookmarkStart w:id="33" w:name="X25ccdc78678e13a8ec7b7755d62e909fda18418"/>
    <w:p>
      <w:pPr>
        <w:pStyle w:val="Heading1"/>
      </w:pPr>
      <w:bookmarkStart w:id="20" w:name="aanchor194"/>
      <w:bookmarkEnd w:id="20"/>
      <w:r>
        <w:t xml:space="preserve"> </w:t>
      </w:r>
      <w:r>
        <w:t xml:space="preserve">Associando usuários e grupos a um idioma por meio de localidades</w:t>
      </w:r>
    </w:p>
    <w:p>
      <w:pPr>
        <w:pStyle w:val="FirstParagraph"/>
      </w:pPr>
      <w:r>
        <w:t xml:space="preserve">Os idiomas são atribuídos às localidades. As localidades são associadas a usuários e grupos por meio da conta e do grupo do usuário no Controle de acesso.</w:t>
      </w:r>
    </w:p>
    <w:p>
      <w:pPr>
        <w:pStyle w:val="BodyText"/>
      </w:pPr>
      <w:r>
        <w:rPr>
          <w:b/>
          <w:bCs/>
        </w:rPr>
        <w:t xml:space="preserve">Suporte em coreano</w:t>
      </w:r>
    </w:p>
    <w:p>
      <w:pPr>
        <w:pStyle w:val="BodyText"/>
      </w:pPr>
      <w:r>
        <w:t xml:space="preserve">O Archer 6.14 Patch 1 e posterior suporta o idioma coreano.</w:t>
      </w:r>
    </w:p>
    <w:p>
      <w:pPr>
        <w:pStyle w:val="BodyText"/>
      </w:pPr>
      <w:r>
        <w:t xml:space="preserve">Para informações adicionais, consulte</w:t>
      </w:r>
      <w:r>
        <w:t xml:space="preserve"> </w:t>
      </w:r>
      <w:hyperlink r:id="rId21">
        <w:r>
          <w:rPr>
            <w:rStyle w:val="Hyperlink"/>
          </w:rPr>
          <w:t xml:space="preserve">Suporte ao idioma coreano na versão 6.14 Patch 1</w:t>
        </w:r>
      </w:hyperlink>
      <w:r>
        <w:t xml:space="preserve">.</w:t>
      </w:r>
    </w:p>
    <w:p>
      <w:pPr>
        <w:pStyle w:val="BodyText"/>
      </w:pPr>
      <w:r>
        <w:t xml:space="preserve">Para usar a localidade</w:t>
      </w:r>
      <w:r>
        <w:t xml:space="preserve"> </w:t>
      </w:r>
      <w:r>
        <w:rPr>
          <w:b/>
          <w:bCs/>
        </w:rPr>
        <w:t xml:space="preserve">coreano</w:t>
      </w:r>
      <w:r>
        <w:t xml:space="preserve"> </w:t>
      </w:r>
      <w:r>
        <w:t xml:space="preserve">com o idioma coreano em sua instância, você deve atribuir manualmente a localidade ao idioma coreano, se ele ainda não tiver sido atribuído automaticamente.</w:t>
      </w:r>
    </w:p>
    <w:p>
      <w:pPr>
        <w:pStyle w:val="BodyText"/>
      </w:pPr>
      <w:r>
        <w:t xml:space="preserve">Se a sua instância do Archer já usa uma linguagem pré-existente chamada</w:t>
      </w:r>
      <w:r>
        <w:t xml:space="preserve"> </w:t>
      </w:r>
      <w:r>
        <w:rPr>
          <w:b/>
          <w:bCs/>
        </w:rPr>
        <w:t xml:space="preserve">coreano</w:t>
      </w:r>
      <w:r>
        <w:t xml:space="preserve">, o idioma padrão do sistema é rotulado como</w:t>
      </w:r>
      <w:r>
        <w:t xml:space="preserve"> </w:t>
      </w:r>
      <w:r>
        <w:rPr>
          <w:b/>
          <w:bCs/>
        </w:rPr>
        <w:t xml:space="preserve">coreano</w:t>
      </w:r>
      <w:r>
        <w:t xml:space="preserve"> </w:t>
      </w:r>
      <w:r>
        <w:t xml:space="preserve">(idioma do sistema Archer).</w:t>
      </w:r>
    </w:p>
    <w:p>
      <w:pPr>
        <w:pStyle w:val="BodyText"/>
      </w:pPr>
      <w:r>
        <w:t xml:space="preserve">Consulte</w:t>
      </w:r>
      <w:r>
        <w:t xml:space="preserve"> </w:t>
      </w:r>
      <w:hyperlink r:id="rId22">
        <w:r>
          <w:rPr>
            <w:rStyle w:val="Hyperlink"/>
          </w:rPr>
          <w:t xml:space="preserve">Configurando um idioma do sistema</w:t>
        </w:r>
      </w:hyperlink>
      <w:r>
        <w:t xml:space="preserve"> </w:t>
      </w:r>
      <w:r>
        <w:t xml:space="preserve">para mais informações.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tribuirlocalidadesaumidioma">
        <w:r>
          <w:rPr>
            <w:rStyle w:val="Hyperlink"/>
          </w:rPr>
          <w:t xml:space="preserve">Atribuir localidades a um idioma</w:t>
        </w:r>
      </w:hyperlink>
    </w:p>
    <w:p>
      <w:pPr>
        <w:pStyle w:val="Compact"/>
        <w:numPr>
          <w:ilvl w:val="0"/>
          <w:numId w:val="1001"/>
        </w:numPr>
      </w:pPr>
      <w:hyperlink w:anchor="X07d460f24a05d4816c4b4c976c38ba780bb21eb">
        <w:r>
          <w:rPr>
            <w:rStyle w:val="Hyperlink"/>
          </w:rPr>
          <w:t xml:space="preserve">Configurar localidades para usuários e grupos</w:t>
        </w:r>
      </w:hyperlink>
    </w:p>
    <w:p>
      <w:pPr>
        <w:pStyle w:val="Compact"/>
        <w:numPr>
          <w:ilvl w:val="0"/>
          <w:numId w:val="1001"/>
        </w:numPr>
      </w:pPr>
      <w:hyperlink w:anchor="Removerlocalidadesdeumidioma">
        <w:r>
          <w:rPr>
            <w:rStyle w:val="Hyperlink"/>
          </w:rPr>
          <w:t xml:space="preserve">Remover localidades de um idioma</w:t>
        </w:r>
      </w:hyperlink>
    </w:p>
    <w:bookmarkStart w:id="26" w:name="Atribuirlocalidadesaumidioma"/>
    <w:p>
      <w:pPr>
        <w:pStyle w:val="Heading2"/>
      </w:pPr>
      <w:r>
        <w:t xml:space="preserve">Atribuir localidades a um idioma</w:t>
      </w:r>
    </w:p>
    <w:p>
      <w:pPr>
        <w:pStyle w:val="FirstParagraph"/>
      </w:pPr>
      <w:r>
        <w:t xml:space="preserve">Uma localidade só pode ser atribuída a 1 idioma. Várias localidades podem ser atribuídas ao mesmo idioma.</w:t>
      </w:r>
    </w:p>
    <w:p>
      <w:pPr>
        <w:numPr>
          <w:ilvl w:val="0"/>
          <w:numId w:val="1002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Em Globalização, clique em Idiomas.</w:t>
      </w:r>
    </w:p>
    <w:p>
      <w:pPr>
        <w:pStyle w:val="Compact"/>
        <w:numPr>
          <w:ilvl w:val="0"/>
          <w:numId w:val="1002"/>
        </w:numPr>
      </w:pPr>
      <w:r>
        <w:t xml:space="preserve">Clique no idioma para o qual você deseja atribuir localidades.</w:t>
      </w:r>
    </w:p>
    <w:p>
      <w:pPr>
        <w:pStyle w:val="Compact"/>
        <w:numPr>
          <w:ilvl w:val="0"/>
          <w:numId w:val="1002"/>
        </w:numPr>
      </w:pPr>
      <w:r>
        <w:t xml:space="preserve">Na seção Opções, na subseção Localidade(s), selecione as localidades que deseja atribuir ao idioma.</w:t>
      </w:r>
    </w:p>
    <w:p>
      <w:pPr>
        <w:pStyle w:val="Compact"/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04"/>
        </w:numPr>
      </w:pPr>
      <w:r>
        <w:t xml:space="preserve">Clique em Salvar e fechar para aplicar as alterações e sair.</w:t>
      </w:r>
    </w:p>
    <w:bookmarkEnd w:id="26"/>
    <w:bookmarkStart w:id="29" w:name="Configurarlocalidadesparausuáriosegrupos"/>
    <w:p>
      <w:pPr>
        <w:pStyle w:val="Heading2"/>
      </w:pPr>
      <w:r>
        <w:t xml:space="preserve">Configurar localidades para usuários e grupos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atribuição de um grupo de usuários a uma localidade atribui a localidade ao conjunto atual de usuários no grupo. Adições futuras de usuários ao grupo não obtém a atribuição de localidade, e as remoções futuras de usuários do grupo não removem a configuração de localidade do usuário.</w:t>
      </w:r>
    </w:p>
    <w:p>
      <w:pPr>
        <w:numPr>
          <w:ilvl w:val="0"/>
          <w:numId w:val="1005"/>
        </w:numPr>
      </w:pPr>
      <w:r>
        <w:t xml:space="preserve">Vá para a página Gerenciar localidades.</w:t>
      </w:r>
    </w:p>
    <w:p>
      <w:pPr>
        <w:pStyle w:val="Compact"/>
        <w:numPr>
          <w:ilvl w:val="1"/>
          <w:numId w:val="1006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Em Globalização, clique em Localidades.</w:t>
      </w:r>
    </w:p>
    <w:p>
      <w:pPr>
        <w:pStyle w:val="Compact"/>
        <w:numPr>
          <w:ilvl w:val="0"/>
          <w:numId w:val="1005"/>
        </w:numPr>
      </w:pPr>
      <w:r>
        <w:t xml:space="preserve">Clique na localidade à qual deseja atribuir usuários ou grupos.</w:t>
      </w:r>
    </w:p>
    <w:p>
      <w:pPr>
        <w:pStyle w:val="Compact"/>
        <w:numPr>
          <w:ilvl w:val="0"/>
          <w:numId w:val="1005"/>
        </w:numPr>
      </w:pPr>
      <w:r>
        <w:t xml:space="preserve">Na seção Disponível, selecione os grupos e usuários que devem ser atribuídos à localidade.</w:t>
      </w:r>
    </w:p>
    <w:p>
      <w:pPr>
        <w:pStyle w:val="Compact"/>
        <w:numPr>
          <w:ilvl w:val="0"/>
          <w:numId w:val="1005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7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07"/>
        </w:numPr>
      </w:pPr>
      <w:r>
        <w:t xml:space="preserve">Clique em Salvar e fechar para aplicar as alterações e sair.</w:t>
      </w:r>
    </w:p>
    <w:bookmarkEnd w:id="29"/>
    <w:bookmarkStart w:id="32" w:name="Removerlocalidadesdeumidioma"/>
    <w:p>
      <w:pPr>
        <w:pStyle w:val="Heading2"/>
      </w:pPr>
      <w:r>
        <w:t xml:space="preserve">Remover localidades de um idioma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Não é possível remover uma localidade de um idioma se usuários estiverem associados a ela.</w:t>
      </w:r>
    </w:p>
    <w:p>
      <w:pPr>
        <w:numPr>
          <w:ilvl w:val="0"/>
          <w:numId w:val="1008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9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Em Globalização, clique em Idiomas.</w:t>
      </w:r>
    </w:p>
    <w:p>
      <w:pPr>
        <w:pStyle w:val="Compact"/>
        <w:numPr>
          <w:ilvl w:val="0"/>
          <w:numId w:val="1008"/>
        </w:numPr>
      </w:pPr>
      <w:r>
        <w:t xml:space="preserve">Selecione o idioma do qual você deseja remover localidades.</w:t>
      </w:r>
    </w:p>
    <w:p>
      <w:pPr>
        <w:pStyle w:val="Compact"/>
        <w:numPr>
          <w:ilvl w:val="0"/>
          <w:numId w:val="1008"/>
        </w:numPr>
      </w:pPr>
      <w:r>
        <w:t xml:space="preserve">Na seção Opções, na subseção Localidade(s), mova as localidades do painel Selecionado para o painel Disponível.</w:t>
      </w:r>
    </w:p>
    <w:p>
      <w:pPr>
        <w:pStyle w:val="Compact"/>
        <w:numPr>
          <w:ilvl w:val="0"/>
          <w:numId w:val="1008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0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10"/>
        </w:numPr>
      </w:pPr>
      <w:r>
        <w:t xml:space="preserve">Clique em Salvar e fechar para aplicar as alterações e sair.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s://help.archerirm.cloud/platform_614/en-us/content/platform/globalization/glbl_basics.htm" TargetMode="External" /><Relationship Type="http://schemas.openxmlformats.org/officeDocument/2006/relationships/hyperlink" Id="rId21" Target="https://www.archerirm.community/t5/roadmap-blogs/korean-language-support-in-6-14-0-1/ba-p/7083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help.archerirm.cloud/platform_614/en-us/content/platform/globalization/glbl_basics.htm" TargetMode="External" /><Relationship Type="http://schemas.openxmlformats.org/officeDocument/2006/relationships/hyperlink" Id="rId21" Target="https://www.archerirm.community/t5/roadmap-blogs/korean-language-support-in-6-14-0-1/ba-p/7083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2025-03-06T16:41:51Z</dcterms:created>
  <dcterms:modified xsi:type="dcterms:W3CDTF">2025-03-06T16:41:51Z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