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Xab6c4f5251801bd665fbe5e47103e91d513481e"/>
    <w:p>
      <w:pPr>
        <w:pStyle w:val="Heading1"/>
      </w:pPr>
      <w:bookmarkStart w:id="20" w:name="aanchor170"/>
      <w:bookmarkEnd w:id="20"/>
      <w:r>
        <w:t xml:space="preserve"> </w:t>
      </w:r>
      <w:r>
        <w:t xml:space="preserve">Visualizando gráficos de tendências (clássico)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Pesquisa Clássica. Para visualizar o conteúdo da experiência Pesquisa de última geração, consulte</w:t>
      </w:r>
      <w:r>
        <w:t xml:space="preserve"> </w:t>
      </w:r>
      <w:hyperlink r:id="rId21">
        <w:r>
          <w:rPr>
            <w:rStyle w:val="Hyperlink"/>
          </w:rPr>
          <w:t xml:space="preserve">Pesquisa</w:t>
        </w:r>
      </w:hyperlink>
      <w:r>
        <w:t xml:space="preserve">.</w:t>
      </w:r>
      <w:r>
        <w:br/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2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A visualização dos dados de análise de tendência no gráfico permite que você consulte as tendências nos dados a fim de tomar decisões de negócios certas. Os gráficos de análise de tendências são exibidos em um registro quando a opção Habilitar opções de análise de tendências para esse campo for selecionada para um campo Numérico ou Lista de valores.</w:t>
      </w:r>
    </w:p>
    <w:p>
      <w:pPr>
        <w:pStyle w:val="BodyText"/>
      </w:pPr>
      <w:r>
        <w:t xml:space="preserve">O título do gráfico de análise de tendências é exibido quando a opção Exibir título está selecionada na caixa de diálogo Descrição do gráfico de análise de tendências. Se não houver dados de análise de tendências para o campo quando você exibir o registro, a mensagem "Nenhum dado de análise de tendências disponível" será exibida nesta seção.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a3daac2069e7351d58683aad82e8b04efa271a1">
        <w:r>
          <w:rPr>
            <w:rStyle w:val="Hyperlink"/>
          </w:rPr>
          <w:t xml:space="preserve">Exibir um gráfico de análise de tendências com a pesquisa global</w:t>
        </w:r>
      </w:hyperlink>
    </w:p>
    <w:p>
      <w:pPr>
        <w:pStyle w:val="Compact"/>
        <w:numPr>
          <w:ilvl w:val="0"/>
          <w:numId w:val="1001"/>
        </w:numPr>
      </w:pPr>
      <w:hyperlink w:anchor="Xc5801dc6ef21a164070b4422ee899138c26adc8">
        <w:r>
          <w:rPr>
            <w:rStyle w:val="Hyperlink"/>
          </w:rPr>
          <w:t xml:space="preserve">Exibir um gráfico de análise de tendências com a pesquisa</w:t>
        </w:r>
      </w:hyperlink>
    </w:p>
    <w:bookmarkStart w:id="23" w:name="Xcee774605fa4bdd90cb7d126b600074568f5b3e"/>
    <w:p>
      <w:pPr>
        <w:pStyle w:val="Heading2"/>
      </w:pPr>
      <w:r>
        <w:t xml:space="preserve">Exibir um gráfico de análise de tendências com a pesquisa global</w:t>
      </w:r>
    </w:p>
    <w:p>
      <w:pPr>
        <w:pStyle w:val="Compact"/>
        <w:numPr>
          <w:ilvl w:val="0"/>
          <w:numId w:val="1002"/>
        </w:numPr>
      </w:pPr>
      <w:r>
        <w:t xml:space="preserve">Pesquise o registro que você deseja localizar usando a pesquisa global.</w:t>
      </w:r>
    </w:p>
    <w:p>
      <w:pPr>
        <w:pStyle w:val="Compact"/>
        <w:numPr>
          <w:ilvl w:val="0"/>
          <w:numId w:val="1002"/>
        </w:numPr>
      </w:pPr>
      <w:r>
        <w:t xml:space="preserve">Na página Resultados da pesquisa rápida, abra o registro que deseja visualizar.</w:t>
      </w:r>
    </w:p>
    <w:bookmarkEnd w:id="23"/>
    <w:bookmarkStart w:id="24" w:name="Xe47146366a02e8e422a321596bde738061149f2"/>
    <w:p>
      <w:pPr>
        <w:pStyle w:val="Heading2"/>
      </w:pPr>
      <w:r>
        <w:t xml:space="preserve">Exibir um gráfico de análise de tendências com a pesquisa</w:t>
      </w:r>
    </w:p>
    <w:p>
      <w:pPr>
        <w:pStyle w:val="Compact"/>
        <w:numPr>
          <w:ilvl w:val="0"/>
          <w:numId w:val="1003"/>
        </w:numPr>
      </w:pPr>
      <w:r>
        <w:t xml:space="preserve">Pesquise o registro que você deseja localizar usando a pesquisa.</w:t>
      </w:r>
    </w:p>
    <w:p>
      <w:pPr>
        <w:pStyle w:val="Compact"/>
        <w:numPr>
          <w:ilvl w:val="0"/>
          <w:numId w:val="1003"/>
        </w:numPr>
      </w:pPr>
      <w:r>
        <w:t xml:space="preserve">Na página Resultados da pesquisa, abra o registro que deseja visualizar.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você está tentando exibir um gráfico de análise de tendências para um campo Lista de valores que tem 2.500 ou mais alterações históricas, pode ocorrer um erro.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search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search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2025-03-06T16:44:20Z</dcterms:created>
  <dcterms:modified xsi:type="dcterms:W3CDTF">2025-03-06T16:44:20Z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