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exportação-de-registro-clássico"/>
    <w:p>
      <w:pPr>
        <w:pStyle w:val="Heading1"/>
      </w:pPr>
      <w:bookmarkStart w:id="20" w:name="aanchor89"/>
      <w:bookmarkEnd w:id="20"/>
      <w:r>
        <w:t xml:space="preserve"> </w:t>
      </w:r>
      <w:r>
        <w:t xml:space="preserve">Exportação de registro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recurso de exportação permite exportar as informações exibidas na página do registro.</w:t>
      </w:r>
    </w:p>
    <w:p>
      <w:pPr>
        <w:pStyle w:val="BodyText"/>
      </w:pPr>
      <w:r>
        <w:t xml:space="preserve">Algumas exceções incluem calendário, visualização de cartão e formatos de mapa, nos quais os dados são exportados em formato de coluna. Para exportar um gráfico de análise de tendências, você deve exportar o registro que contém o gráfico de análise de tendências.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ee66c8d59667aa096947fbbfe2286c10ec7083">
        <w:r>
          <w:rPr>
            <w:rStyle w:val="Hyperlink"/>
          </w:rPr>
          <w:t xml:space="preserve">Métodos de exportação de registros</w:t>
        </w:r>
      </w:hyperlink>
    </w:p>
    <w:bookmarkStart w:id="24" w:name="Métodosdeexportaçãoderegistros"/>
    <w:p>
      <w:pPr>
        <w:pStyle w:val="Heading2"/>
      </w:pPr>
      <w:r>
        <w:t xml:space="preserve">Métodos de exportação de registros</w:t>
      </w:r>
    </w:p>
    <w:p>
      <w:pPr>
        <w:pStyle w:val="FirstParagraph"/>
      </w:pPr>
      <w:r>
        <w:t xml:space="preserve">Você pode exportar um registro usando os seguintes métodos:</w:t>
      </w:r>
    </w:p>
    <w:p>
      <w:pPr>
        <w:numPr>
          <w:ilvl w:val="0"/>
          <w:numId w:val="1002"/>
        </w:numPr>
      </w:pPr>
      <w:r>
        <w:t xml:space="preserve">Exportação para Excel.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Atualmente, esse recurso está disponível apenas para o caso de uso de Projetos e documentação de auditoria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hyperlink w:anchor="Xa39a3ee5e6b4b0d3255bfef95601890afd80709">
        <w:r>
          <w:rPr>
            <w:rStyle w:val="Hyperlink"/>
          </w:rPr>
          <w:t xml:space="preserve">Método padrão</w:t>
        </w:r>
      </w:hyperlink>
      <w:r>
        <w:t xml:space="preserve">.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Método de mala direta</w:t>
        </w:r>
      </w:hyperlink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Relationship Type="http://schemas.openxmlformats.org/officeDocument/2006/relationships/hyperlink" Id="rId23" Target="rec_classic_record_exporting_mail_mer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Relationship Type="http://schemas.openxmlformats.org/officeDocument/2006/relationships/hyperlink" Id="rId23" Target="rec_classic_record_exporting_mail_mer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2025-02-19T20:19:43Z</dcterms:created>
  <dcterms:modified xsi:type="dcterms:W3CDTF">2025-02-19T20:19:43Z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