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cluindo-compromissos-1"/>
    <w:p>
      <w:pPr>
        <w:pStyle w:val="Heading1"/>
      </w:pPr>
      <w:bookmarkStart w:id="20" w:name="aanchor81"/>
      <w:bookmarkEnd w:id="20"/>
      <w:r>
        <w:t xml:space="preserve"> </w:t>
      </w:r>
      <w:r>
        <w:t xml:space="preserve">Excluindo compromissos</w:t>
      </w:r>
    </w:p>
    <w:p>
      <w:pPr>
        <w:pStyle w:val="FirstParagraph"/>
      </w:pPr>
      <w:r>
        <w:t xml:space="preserve">Execute esta tarefa para excluir um compromisso que não é mais válido.</w:t>
      </w:r>
    </w:p>
    <w:p>
      <w:pPr>
        <w:numPr>
          <w:ilvl w:val="0"/>
          <w:numId w:val="1001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Compromissos.</w:t>
      </w:r>
    </w:p>
    <w:p>
      <w:pPr>
        <w:pStyle w:val="Compact"/>
        <w:numPr>
          <w:ilvl w:val="0"/>
          <w:numId w:val="1001"/>
        </w:numPr>
      </w:pPr>
      <w:r>
        <w:t xml:space="preserve">Selecione o compromisso que deseja excluir.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confirmar a exclusão.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2025-02-19T20:20:22Z</dcterms:created>
  <dcterms:modified xsi:type="dcterms:W3CDTF">2025-02-19T20:20:22Z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