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mc-main-content"/>
    <w:bookmarkStart w:id="28" w:name="personalizando-sua-interface-do-usuário"/>
    <w:p>
      <w:pPr>
        <w:pStyle w:val="Heading1"/>
      </w:pPr>
      <w:bookmarkStart w:id="20" w:name="aanchor260"/>
      <w:bookmarkEnd w:id="20"/>
      <w:r>
        <w:t xml:space="preserve"> </w:t>
      </w:r>
      <w:r>
        <w:t xml:space="preserve">Personalizando sua interface do usuário</w:t>
      </w:r>
    </w:p>
    <w:p>
      <w:pPr>
        <w:pStyle w:val="FirstParagraph"/>
      </w:pPr>
      <w:r>
        <w:t xml:space="preserve">Você pode personalizar sua interface do usuário selecionando um painel inicial preferido, adicionando, removendo e reordenando áreas de trabalho em seu menu.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Configuresuahomepage">
        <w:r>
          <w:rPr>
            <w:rStyle w:val="Hyperlink"/>
          </w:rPr>
          <w:t xml:space="preserve">Configure sua home page</w:t>
        </w:r>
      </w:hyperlink>
    </w:p>
    <w:p>
      <w:pPr>
        <w:pStyle w:val="Compact"/>
        <w:numPr>
          <w:ilvl w:val="1"/>
          <w:numId w:val="1002"/>
        </w:numPr>
      </w:pPr>
      <w:hyperlink w:anchor="Definirumapaineldecontrolecomohomepage">
        <w:r>
          <w:rPr>
            <w:rStyle w:val="Hyperlink"/>
          </w:rPr>
          <w:t xml:space="preserve">Definir uma painel de controle como home page</w:t>
        </w:r>
      </w:hyperlink>
    </w:p>
    <w:p>
      <w:pPr>
        <w:pStyle w:val="Compact"/>
        <w:numPr>
          <w:ilvl w:val="0"/>
          <w:numId w:val="1001"/>
        </w:numPr>
      </w:pPr>
      <w:hyperlink w:anchor="X4ae1576beebb13b88aa4fe33e92050ed3398a1b">
        <w:r>
          <w:rPr>
            <w:rStyle w:val="Hyperlink"/>
          </w:rPr>
          <w:t xml:space="preserve">Adicionar ou remover botões da área de trabalho na barra de menu</w:t>
        </w:r>
      </w:hyperlink>
    </w:p>
    <w:p>
      <w:pPr>
        <w:pStyle w:val="Compact"/>
        <w:numPr>
          <w:ilvl w:val="0"/>
          <w:numId w:val="1001"/>
        </w:numPr>
      </w:pPr>
      <w:hyperlink w:anchor="X1a62a208aef39b506eeb233cb66d8f828a5d1de">
        <w:r>
          <w:rPr>
            <w:rStyle w:val="Hyperlink"/>
          </w:rPr>
          <w:t xml:space="preserve">Reordenar áreas de trabalho na barra de menu</w:t>
        </w:r>
      </w:hyperlink>
    </w:p>
    <w:bookmarkStart w:id="25" w:name="Configuresuahomepage"/>
    <w:p>
      <w:pPr>
        <w:pStyle w:val="Heading2"/>
      </w:pPr>
      <w:r>
        <w:t xml:space="preserve">Configure sua home page</w:t>
      </w:r>
    </w:p>
    <w:p>
      <w:pPr>
        <w:pStyle w:val="FirstParagraph"/>
      </w:pPr>
      <w:r>
        <w:t xml:space="preserve">Selecione um painel preferido como sua home page. Os administradores podem definir sua home page padrão com base em seu grupo ou função.</w:t>
      </w:r>
    </w:p>
    <w:bookmarkStart w:id="24" w:name="Definirumapaineldecontrolecomohomepage"/>
    <w:p>
      <w:pPr>
        <w:pStyle w:val="Heading3"/>
      </w:pPr>
      <w:r>
        <w:t xml:space="preserve">Definir uma painel de controle como home page</w:t>
      </w:r>
    </w:p>
    <w:p>
      <w:pPr>
        <w:pStyle w:val="FirstParagraph"/>
      </w:pPr>
      <w:r>
        <w:t xml:space="preserve">Faça um dos seguintes:</w:t>
      </w:r>
    </w:p>
    <w:p>
      <w:pPr>
        <w:numPr>
          <w:ilvl w:val="0"/>
          <w:numId w:val="1003"/>
        </w:numPr>
      </w:pPr>
      <w:r>
        <w:t xml:space="preserve">Navegue até o painel de controle sua preferência e clique em</w:t>
      </w:r>
      <w:r>
        <w:t xml:space="preserve"> </w:t>
      </w:r>
      <w:r>
        <w:drawing>
          <wp:inline>
            <wp:extent cx="179043" cy="51155"/>
            <wp:effectExtent b="0" l="0" r="0" t="0"/>
            <wp:docPr descr="Reticências" title="Reticências" id="2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e84875845307254deee04cc30dac8729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51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 selecione Definir como início.</w:t>
      </w:r>
    </w:p>
    <w:p>
      <w:pPr>
        <w:numPr>
          <w:ilvl w:val="0"/>
          <w:numId w:val="1003"/>
        </w:numPr>
      </w:pPr>
      <w:r>
        <w:t xml:space="preserve">Selecione um painel de controle no menu suspenso Selecionar home page e salve.</w:t>
      </w:r>
    </w:p>
    <w:bookmarkEnd w:id="24"/>
    <w:bookmarkEnd w:id="25"/>
    <w:bookmarkStart w:id="26" w:name="Xf9e0bba78aa582bc0cdc0be842edaef23ec6327"/>
    <w:p>
      <w:pPr>
        <w:pStyle w:val="Heading2"/>
      </w:pPr>
      <w:r>
        <w:t xml:space="preserve">Adicionar ou remover botões da área de trabalho na barra de menu</w:t>
      </w:r>
    </w:p>
    <w:p>
      <w:pPr>
        <w:numPr>
          <w:ilvl w:val="0"/>
          <w:numId w:val="1004"/>
        </w:numPr>
      </w:pPr>
      <w:r>
        <w:t xml:space="preserve">No menu do usuário, selecione Preferências.</w:t>
      </w:r>
    </w:p>
    <w:p>
      <w:pPr>
        <w:pStyle w:val="Compact"/>
        <w:numPr>
          <w:ilvl w:val="0"/>
          <w:numId w:val="1004"/>
        </w:numPr>
      </w:pPr>
      <w:r>
        <w:t xml:space="preserve">Na guia Áreas de trabalho, use a opção para adicionar ou remover uma área de trabalho do menu de navegação.</w:t>
      </w:r>
    </w:p>
    <w:p>
      <w:pPr>
        <w:pStyle w:val="Compact"/>
        <w:numPr>
          <w:ilvl w:val="0"/>
          <w:numId w:val="1004"/>
        </w:numPr>
      </w:pPr>
      <w:r>
        <w:t xml:space="preserve">Clique em Salvar.</w:t>
      </w:r>
    </w:p>
    <w:bookmarkEnd w:id="26"/>
    <w:bookmarkStart w:id="27" w:name="Reordenaráreasdetrabalhonabarrademenu"/>
    <w:p>
      <w:pPr>
        <w:pStyle w:val="Heading2"/>
      </w:pPr>
      <w:r>
        <w:t xml:space="preserve">Reordenar áreas de trabalho na barra de menu</w:t>
      </w:r>
    </w:p>
    <w:p>
      <w:pPr>
        <w:numPr>
          <w:ilvl w:val="0"/>
          <w:numId w:val="1005"/>
        </w:numPr>
      </w:pPr>
      <w:r>
        <w:t xml:space="preserve">No menu do usuário, selecione Preferências</w:t>
      </w:r>
    </w:p>
    <w:p>
      <w:pPr>
        <w:pStyle w:val="Compact"/>
        <w:numPr>
          <w:ilvl w:val="0"/>
          <w:numId w:val="1005"/>
        </w:numPr>
      </w:pPr>
      <w:r>
        <w:t xml:space="preserve">Na guia Áreas de trabalho, arraste e solte as áreas de trabalho na ordem de sua preferência.</w:t>
      </w:r>
    </w:p>
    <w:p>
      <w:pPr>
        <w:pStyle w:val="Compact"/>
        <w:numPr>
          <w:ilvl w:val="0"/>
          <w:numId w:val="1005"/>
        </w:numPr>
      </w:pPr>
      <w:r>
        <w:t xml:space="preserve">Clique em Salvar.</w:t>
      </w:r>
    </w:p>
    <w:bookmarkEnd w:id="27"/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2025-03-06T16:47:02Z</dcterms:created>
  <dcterms:modified xsi:type="dcterms:W3CDTF">2025-03-06T16:47:02Z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