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8.png" ContentType="image/png"/>
  <Override PartName="/word/media/rId25.png" ContentType="image/png"/>
  <Override PartName="/word/media/rId31.png" ContentType="image/png"/>
  <Override PartName="/word/media/rId55.png" ContentType="image/png"/>
  <Override PartName="/word/media/rId49.png" ContentType="image/png"/>
  <Override PartName="/word/media/rId46.png" ContentType="image/png"/>
  <Override PartName="/word/media/rId34.png" ContentType="image/png"/>
  <Override PartName="/word/media/rId61.png" ContentType="image/png"/>
  <Override PartName="/word/media/rId28.png" ContentType="image/png"/>
  <Override PartName="/word/media/rId37.png" ContentType="image/png"/>
  <Override PartName="/word/media/rId52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mc-main-content"/>
    <w:bookmarkStart w:id="65" w:name="exibição-da-visualização-1"/>
    <w:p>
      <w:pPr>
        <w:pStyle w:val="Heading1"/>
      </w:pPr>
      <w:r>
        <w:t xml:space="preserve">Exibição da visualização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Os resultados da pesquisa podem ser formatados em diferentes tipos de exibição com base nas funções escolhidas para os campos selecionados.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fun%C3%A7%C3%A3o">
        <w:r>
          <w:rPr>
            <w:rStyle w:val="Hyperlink"/>
          </w:rPr>
          <w:t xml:space="preserve">Tipos de função</w:t>
        </w:r>
      </w:hyperlink>
    </w:p>
    <w:p>
      <w:pPr>
        <w:pStyle w:val="Compact"/>
        <w:numPr>
          <w:ilvl w:val="1"/>
          <w:numId w:val="1002"/>
        </w:numPr>
      </w:pPr>
      <w:hyperlink w:anchor="Agruparpor">
        <w:r>
          <w:rPr>
            <w:rStyle w:val="Hyperlink"/>
          </w:rPr>
          <w:t xml:space="preserve">Agrupar por</w:t>
        </w:r>
      </w:hyperlink>
    </w:p>
    <w:p>
      <w:pPr>
        <w:pStyle w:val="Compact"/>
        <w:numPr>
          <w:ilvl w:val="1"/>
          <w:numId w:val="1002"/>
        </w:numPr>
      </w:pPr>
      <w:hyperlink w:anchor="Agregar">
        <w:r>
          <w:rPr>
            <w:rStyle w:val="Hyperlink"/>
          </w:rPr>
          <w:t xml:space="preserve">Agregar</w:t>
        </w:r>
      </w:hyperlink>
    </w:p>
    <w:p>
      <w:pPr>
        <w:pStyle w:val="Compact"/>
        <w:numPr>
          <w:ilvl w:val="0"/>
          <w:numId w:val="1001"/>
        </w:numPr>
      </w:pPr>
      <w:hyperlink w:anchor="Xd9650e59b8082e7470367944d6dbbd842ea1176">
        <w:r>
          <w:rPr>
            <w:rStyle w:val="Hyperlink"/>
          </w:rPr>
          <w:t xml:space="preserve">Tipos de Exibição de Visualização</w:t>
        </w:r>
      </w:hyperlink>
    </w:p>
    <w:bookmarkStart w:id="24" w:name="Tiposdefunção"/>
    <w:p>
      <w:pPr>
        <w:pStyle w:val="Heading2"/>
      </w:pPr>
      <w:r>
        <w:t xml:space="preserve">Tipos de função</w:t>
      </w:r>
    </w:p>
    <w:p>
      <w:pPr>
        <w:pStyle w:val="FirstParagraph"/>
      </w:pPr>
      <w:r>
        <w:t xml:space="preserve">Um campo pode ter uma função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ou uma função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aplicada a ele. As opções de Exibição de Visualização disponíveis para uma pesquisa dependem do número de funções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nos campos selecionados.</w:t>
      </w:r>
    </w:p>
    <w:bookmarkStart w:id="22" w:name="Agruparpor"/>
    <w:p>
      <w:pPr>
        <w:pStyle w:val="Heading3"/>
      </w:pPr>
      <w:r>
        <w:t xml:space="preserve">Agrupar por</w:t>
      </w:r>
    </w:p>
    <w:p>
      <w:pPr>
        <w:pStyle w:val="FirstParagraph"/>
      </w:pPr>
      <w:r>
        <w:t xml:space="preserve">Uma função</w:t>
      </w:r>
      <w:r>
        <w:t xml:space="preserve"> </w:t>
      </w:r>
      <w:r>
        <w:rPr>
          <w:b/>
          <w:bCs/>
        </w:rPr>
        <w:t xml:space="preserve">agrupar por</w:t>
      </w:r>
      <w:r>
        <w:t xml:space="preserve"> </w:t>
      </w:r>
      <w:r>
        <w:t xml:space="preserve">agrupa linhas que têm o mesmo valor de coluna. Esta função é usada como uma etapa na agregação de dados necessária para gerar diferentes tipos de exibição.</w:t>
      </w:r>
    </w:p>
    <w:bookmarkEnd w:id="22"/>
    <w:bookmarkStart w:id="23" w:name="Agregar"/>
    <w:p>
      <w:pPr>
        <w:pStyle w:val="Heading3"/>
      </w:pPr>
      <w:r>
        <w:t xml:space="preserve">Agregar</w:t>
      </w:r>
    </w:p>
    <w:p>
      <w:pPr>
        <w:pStyle w:val="FirstParagraph"/>
      </w:pPr>
      <w:r>
        <w:t xml:space="preserve">Uma função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executa um cálculo em um conjunto de valores e retorna um único valor. Funções</w:t>
      </w:r>
      <w:r>
        <w:t xml:space="preserve"> </w:t>
      </w:r>
      <w:r>
        <w:rPr>
          <w:b/>
          <w:bCs/>
        </w:rPr>
        <w:t xml:space="preserve">agregar</w:t>
      </w:r>
      <w:r>
        <w:t xml:space="preserve"> </w:t>
      </w:r>
      <w:r>
        <w:t xml:space="preserve">comuns incluem Contagem, Soma, Média, Mín. e Máx.</w:t>
      </w:r>
    </w:p>
    <w:bookmarkEnd w:id="23"/>
    <w:bookmarkEnd w:id="24"/>
    <w:bookmarkStart w:id="64" w:name="TiposdeExibiçãodeVisualização"/>
    <w:p>
      <w:pPr>
        <w:pStyle w:val="Heading2"/>
      </w:pPr>
      <w:r>
        <w:t xml:space="preserve">Tipos de Exibição de Visualização</w:t>
      </w:r>
    </w:p>
    <w:p>
      <w:pPr>
        <w:pStyle w:val="TableCaption"/>
      </w:pPr>
      <w:r>
        <w:t xml:space="preserve">A tabela a seguir detalha todos os tipos de exibição disponíveis e seus requisitos de função.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talha todos os tipos de exibição disponíveis e seus requisitos de fun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exibição</w:t>
            </w:r>
          </w:p>
        </w:tc>
        <w:tc>
          <w:tcPr/>
          <w:p>
            <w:pPr>
              <w:pStyle w:val="Compact"/>
            </w:pPr>
            <w:r>
              <w:t xml:space="preserve">Requisitos da Função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13325" cy="31972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460e4ca85d5a5dd84cae6d9db32efc2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25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Barra vertical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06931" cy="31972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885d5b7fb1711570c43ce776b38092ba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31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Barra horizontal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26114" cy="319720"/>
                  <wp:effectExtent b="0" l="0" r="0" t="0"/>
                  <wp:docPr descr="Gráfico de pizza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4973cee8c18a2b43cf6086f18b3ce244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14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sem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58086" cy="319720"/>
                  <wp:effectExtent b="0" l="0" r="0" t="0"/>
                  <wp:docPr descr="Gráfico de Donut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9c6ae28d462d77caadcaca65a6c3209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86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Donut</w:t>
            </w:r>
          </w:p>
        </w:tc>
        <w:tc>
          <w:tcPr/>
          <w:p>
            <w:pPr>
              <w:pStyle w:val="BodyText"/>
            </w:pPr>
            <w:r>
              <w:t xml:space="preserve">4 ou menos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sem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64481" cy="319720"/>
                  <wp:effectExtent b="0" l="0" r="0" t="0"/>
                  <wp:docPr descr="Gráfico de linha" title="" id="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8997438f7e3e3304a80b0f2526210dd6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81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Linha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51692" cy="319720"/>
                  <wp:effectExtent b="0" l="0" r="0" t="0"/>
                  <wp:docPr descr="Área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dd27d921e41a7937fc322472b21b47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92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Área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45297" cy="319720"/>
                  <wp:effectExtent b="0" l="0" r="0" t="0"/>
                  <wp:docPr descr="Bolha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349d9678b86f33d51c30c53eb3e3a73a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97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Bolha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2 ou 3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com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13325" cy="319720"/>
                  <wp:effectExtent b="0" l="0" r="0" t="0"/>
                  <wp:docPr descr="Mapa de aquecimento" title="" id="4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5febeec702951b058ff0e4322e633816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25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Mapa de aquecimento</w:t>
            </w:r>
          </w:p>
        </w:tc>
        <w:tc>
          <w:tcPr/>
          <w:p>
            <w:pPr>
              <w:pStyle w:val="BodyText"/>
            </w:pPr>
            <w:r>
              <w:t xml:space="preserve">2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19720" cy="319720"/>
                  <wp:effectExtent b="0" l="0" r="0" t="0"/>
                  <wp:docPr descr="Mapa de árvore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5668a4f0d40b31227dcea80259fbd19f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20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Mapa de árvore</w:t>
            </w:r>
          </w:p>
        </w:tc>
        <w:tc>
          <w:tcPr/>
          <w:p>
            <w:pPr>
              <w:pStyle w:val="BodyText"/>
            </w:pPr>
            <w:r>
              <w:t xml:space="preserve">1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402847" cy="319720"/>
                  <wp:effectExtent b="0" l="0" r="0" t="0"/>
                  <wp:docPr descr="Métrica em destaque 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8c6189c8752e77ff9a44aac6f7db082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7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Métrica em destaque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13325" cy="319720"/>
                  <wp:effectExtent b="0" l="0" r="0" t="0"/>
                  <wp:docPr descr="Combinação" title="" id="5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4ac877cc00d42e09c615715cbbcfbf1a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25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Combinação</w:t>
            </w:r>
          </w:p>
        </w:tc>
        <w:tc>
          <w:tcPr/>
          <w:p>
            <w:pPr>
              <w:pStyle w:val="BodyText"/>
            </w:pPr>
            <w:r>
              <w:t xml:space="preserve">1 função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2 ou 3 funções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19720" cy="319720"/>
                  <wp:effectExtent b="0" l="0" r="0" t="0"/>
                  <wp:docPr descr="Sunburst" title="" id="5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3e283c3f8949601d4e21850249064d0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20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Sunburst</w:t>
            </w:r>
          </w:p>
        </w:tc>
        <w:tc>
          <w:tcPr/>
          <w:p>
            <w:pPr>
              <w:pStyle w:val="BodyText"/>
            </w:pPr>
            <w:r>
              <w:t xml:space="preserve">2 a 4 funções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drawing>
                <wp:inline>
                  <wp:extent cx="345297" cy="319720"/>
                  <wp:effectExtent b="0" l="0" r="0" t="0"/>
                  <wp:docPr descr="Sankey" title="" id="6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71d9bab3962123e48a437920bf1b1b68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97" cy="31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Sankey</w:t>
            </w:r>
          </w:p>
        </w:tc>
        <w:tc>
          <w:tcPr/>
          <w:p>
            <w:pPr>
              <w:pStyle w:val="BodyText"/>
            </w:pPr>
            <w:r>
              <w:t xml:space="preserve">2 ou mais funções de</w:t>
            </w:r>
            <w:r>
              <w:t xml:space="preserve"> </w:t>
            </w:r>
            <w:r>
              <w:rPr>
                <w:b/>
                <w:bCs/>
              </w:rPr>
              <w:t xml:space="preserve">agrupar por</w:t>
            </w:r>
            <w:r>
              <w:t xml:space="preserve"> </w:t>
            </w:r>
            <w:r>
              <w:t xml:space="preserve">e 1 função de</w:t>
            </w:r>
            <w:r>
              <w:t xml:space="preserve"> </w:t>
            </w:r>
            <w:r>
              <w:rPr>
                <w:b/>
                <w:bCs/>
              </w:rPr>
              <w:t xml:space="preserve">agregar</w:t>
            </w:r>
            <w:r>
              <w:t xml:space="preserve">.</w:t>
            </w:r>
          </w:p>
        </w:tc>
      </w:tr>
    </w:tbl>
    <w:bookmarkEnd w:id="64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52" Target="media/rId52.png" /><Relationship Type="http://schemas.openxmlformats.org/officeDocument/2006/relationships/image" Id="rId40" Target="media/rId40.png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2025-03-06T16:48:04Z</dcterms:created>
  <dcterms:modified xsi:type="dcterms:W3CDTF">2025-03-06T16:48:04Z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