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6.png" ContentType="image/png"/>
  <Override PartName="/word/media/rId48.png" ContentType="image/png"/>
  <Override PartName="/word/media/rId23.png" ContentType="image/png"/>
  <Override PartName="/word/media/rId45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7" w:name="mc-main-content"/>
    <w:bookmarkStart w:id="86" w:name="busca-com-o-que-você-precisa-de-ajuda"/>
    <w:p>
      <w:pPr>
        <w:pStyle w:val="Heading1"/>
      </w:pPr>
      <w:r>
        <w:t xml:space="preserve">Busca: Com o que você precisa de ajuda?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0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Use o recurso de pesquisa para pesquisar registros e gerar relatórios em tempo real. As pesquisas podem ser simples, como uma pesquisa por palavra-chave, ou complexas, como uma pesquisa em vários aplicativos usando várias opções de filtro.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ecisodeajudaparausarainterface">
        <w:r>
          <w:rPr>
            <w:rStyle w:val="Hyperlink"/>
          </w:rPr>
          <w:t xml:space="preserve">Preciso de ajuda para usar a interface</w:t>
        </w:r>
      </w:hyperlink>
    </w:p>
    <w:p>
      <w:pPr>
        <w:pStyle w:val="Compact"/>
        <w:numPr>
          <w:ilvl w:val="1"/>
          <w:numId w:val="1002"/>
        </w:numPr>
      </w:pPr>
      <w:hyperlink w:anchor="Resultadosdapesquisa">
        <w:r>
          <w:rPr>
            <w:rStyle w:val="Hyperlink"/>
          </w:rPr>
          <w:t xml:space="preserve">Resultados da pesquisa</w:t>
        </w:r>
      </w:hyperlink>
    </w:p>
    <w:p>
      <w:pPr>
        <w:pStyle w:val="Compact"/>
        <w:numPr>
          <w:ilvl w:val="1"/>
          <w:numId w:val="1002"/>
        </w:numPr>
      </w:pPr>
      <w:hyperlink w:anchor="CriandoumaPesquisa">
        <w:r>
          <w:rPr>
            <w:rStyle w:val="Hyperlink"/>
          </w:rPr>
          <w:t xml:space="preserve">Criando uma Pesquisa</w:t>
        </w:r>
      </w:hyperlink>
    </w:p>
    <w:p>
      <w:pPr>
        <w:pStyle w:val="Compact"/>
        <w:numPr>
          <w:ilvl w:val="0"/>
          <w:numId w:val="1001"/>
        </w:numPr>
      </w:pPr>
      <w:hyperlink w:anchor="X951d32c1c16e83fc3acf682e7564d0d8c0a90ad">
        <w:r>
          <w:rPr>
            <w:rStyle w:val="Hyperlink"/>
          </w:rPr>
          <w:t xml:space="preserve">Preciso de ajuda para executar pesquisas (usuário)</w:t>
        </w:r>
      </w:hyperlink>
    </w:p>
    <w:p>
      <w:pPr>
        <w:pStyle w:val="Compact"/>
        <w:numPr>
          <w:ilvl w:val="0"/>
          <w:numId w:val="1001"/>
        </w:numPr>
      </w:pPr>
      <w:hyperlink w:anchor="Xd2cab7cfd61f7493f05f1fb4ce5b6d7199a0945">
        <w:r>
          <w:rPr>
            <w:rStyle w:val="Hyperlink"/>
          </w:rPr>
          <w:t xml:space="preserve">Preciso de ajuda para usar um aplicativo ou questionário específico</w:t>
        </w:r>
      </w:hyperlink>
    </w:p>
    <w:bookmarkStart w:id="52" w:name="Precisodeajudaparausarainterface"/>
    <w:p>
      <w:pPr>
        <w:pStyle w:val="Heading2"/>
      </w:pPr>
      <w:bookmarkStart w:id="22" w:name="interface"/>
      <w:bookmarkEnd w:id="22"/>
      <w:r>
        <w:t xml:space="preserve"> </w:t>
      </w:r>
      <w:r>
        <w:t xml:space="preserve">Preciso de ajuda para usar a interface</w:t>
      </w:r>
    </w:p>
    <w:bookmarkStart w:id="35" w:name="Resultadosdapesquisa"/>
    <w:p>
      <w:pPr>
        <w:pStyle w:val="Heading3"/>
      </w:pPr>
      <w:r>
        <w:t xml:space="preserve">Resultados da pesquisa</w:t>
      </w:r>
    </w:p>
    <w:p>
      <w:pPr>
        <w:pStyle w:val="FirstParagraph"/>
      </w:pPr>
      <w:r>
        <w:drawing>
          <wp:inline>
            <wp:extent cx="5334000" cy="2391007"/>
            <wp:effectExtent b="0" l="0" r="0" t="0"/>
            <wp:docPr descr="Página de resultados de pesquisa genérica com textos explicativos para Opções, Gerenciar colunas e Refinar por." title="Página de resultados de pesquisa genérica com textos explicativos para Opções, Gerenciar colunas e Refinar por.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67122f494181c50612749ec58702cbff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1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Um relatório contém registros dentro de um aplicativo e aplicativo relacionados. Você pode refinar</w:t>
      </w:r>
      <w:r>
        <w:t xml:space="preserve"> </w:t>
      </w:r>
      <w:r>
        <w:drawing>
          <wp:inline>
            <wp:extent cx="159860" cy="159860"/>
            <wp:effectExtent b="0" l="0" r="0" t="0"/>
            <wp:docPr descr="Destaque 1" title="Destaque 1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27e720724d7d5cbca885d77ff1b838ec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 relatório por colunas específicas dentro do seu relatório.</w:t>
      </w:r>
    </w:p>
    <w:p>
      <w:pPr>
        <w:pStyle w:val="BodyText"/>
      </w:pPr>
      <w:r>
        <w:t xml:space="preserve">Gerencie suas colunas</w:t>
      </w:r>
      <w:r>
        <w:t xml:space="preserve"> </w:t>
      </w:r>
      <w:r>
        <w:drawing>
          <wp:inline>
            <wp:extent cx="159860" cy="159860"/>
            <wp:effectExtent b="0" l="0" r="0" t="0"/>
            <wp:docPr descr="Destaque 2" title="Destaque 2" id="3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9bccea065fe900784f00d30bbee399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 seu relatório ou guias.</w:t>
      </w:r>
    </w:p>
    <w:p>
      <w:pPr>
        <w:pStyle w:val="BodyText"/>
      </w:pPr>
      <w:r>
        <w:t xml:space="preserve">Em Opções</w:t>
      </w:r>
      <w:r>
        <w:t xml:space="preserve"> </w:t>
      </w:r>
      <w:r>
        <w:drawing>
          <wp:inline>
            <wp:extent cx="159860" cy="159860"/>
            <wp:effectExtent b="0" l="0" r="0" t="0"/>
            <wp:docPr descr="Chamada 3" title="Chamada 3" id="3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f252852eb60a5ca3f911f84372d1564c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você pode habilitar modos especiais como Edição em Linha.</w:t>
      </w:r>
    </w:p>
    <w:bookmarkEnd w:id="35"/>
    <w:bookmarkStart w:id="51" w:name="CriandoumaPesquisa"/>
    <w:p>
      <w:pPr>
        <w:pStyle w:val="Heading3"/>
      </w:pPr>
      <w:r>
        <w:t xml:space="preserve">Criando uma Pesquisa</w:t>
      </w:r>
    </w:p>
    <w:p>
      <w:pPr>
        <w:pStyle w:val="FirstParagraph"/>
      </w:pPr>
      <w:r>
        <w:drawing>
          <wp:inline>
            <wp:extent cx="5334000" cy="2394743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44ee21a8a8459dbfa61e0cb1c53944d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4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(opcional) Escolha os campos</w:t>
      </w:r>
      <w:r>
        <w:t xml:space="preserve"> </w:t>
      </w:r>
      <w:r>
        <w:drawing>
          <wp:inline>
            <wp:extent cx="159860" cy="15986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27e720724d7d5cbca885d77ff1b838ec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nos seus registros para exibir como parte do seu relatório.</w:t>
      </w:r>
    </w:p>
    <w:p>
      <w:pPr>
        <w:pStyle w:val="BodyText"/>
      </w:pPr>
      <w:r>
        <w:t xml:space="preserve">(opcional) Aplique filtros</w:t>
      </w:r>
      <w:r>
        <w:t xml:space="preserve"> </w:t>
      </w:r>
      <w:r>
        <w:drawing>
          <wp:inline>
            <wp:extent cx="159860" cy="15986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9bccea065fe900784f00d30bbee399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aos campos para classificar seus resultados.</w:t>
      </w:r>
    </w:p>
    <w:p>
      <w:pPr>
        <w:pStyle w:val="BodyText"/>
      </w:pPr>
      <w:r>
        <w:t xml:space="preserve">(opcional) Expanda para tela cheia</w:t>
      </w:r>
      <w:r>
        <w:t xml:space="preserve"> </w:t>
      </w:r>
      <w:r>
        <w:drawing>
          <wp:inline>
            <wp:extent cx="159860" cy="15986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f252852eb60a5ca3f911f84372d1564c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onde você pode usar a edição em linha para atualizar o conteúdo.</w:t>
      </w:r>
    </w:p>
    <w:p>
      <w:pPr>
        <w:pStyle w:val="BodyText"/>
      </w:pPr>
      <w:r>
        <w:t xml:space="preserve">Dê um nome exclusivo ao seu relatório e defina o acesso</w:t>
      </w:r>
      <w:r>
        <w:drawing>
          <wp:inline>
            <wp:extent cx="159860" cy="15986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a846ef7666ce9fc478d218b4b7c9f19a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BodyText"/>
      </w:pPr>
      <w:r>
        <w:drawing>
          <wp:inline>
            <wp:extent cx="159860" cy="15986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c4989cd04418f215dde05919508146e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Salvar como um novo relatório, Salvar o relatório existente ou Descartar alterações.</w:t>
      </w:r>
    </w:p>
    <w:bookmarkEnd w:id="51"/>
    <w:bookmarkEnd w:id="52"/>
    <w:bookmarkStart w:id="53" w:name="Xd80ec6b978a09c6984b58e8539d1a9f9355a0f8"/>
    <w:p>
      <w:pPr>
        <w:pStyle w:val="Heading2"/>
      </w:pPr>
      <w:r>
        <w:t xml:space="preserve">Preciso de ajuda para executar pesquisas (usuário)</w:t>
      </w:r>
    </w:p>
    <w:p>
      <w:pPr>
        <w:pStyle w:val="FirstParagraph"/>
      </w:pPr>
      <w:r>
        <w:t xml:space="preserve">Os usuários finais podem criar e salvar pesquisas.</w:t>
      </w:r>
    </w:p>
    <w:p>
      <w:pPr>
        <w:numPr>
          <w:ilvl w:val="0"/>
          <w:numId w:val="1003"/>
        </w:numPr>
      </w:pPr>
      <w:r>
        <w:t xml:space="preserve">Criando um gráfico...</w:t>
      </w:r>
    </w:p>
    <w:bookmarkEnd w:id="53"/>
    <w:bookmarkStart w:id="85" w:name="X395d39d891d0c25a1e0b1c829908ab0b52090ed"/>
    <w:p>
      <w:pPr>
        <w:pStyle w:val="Heading2"/>
      </w:pPr>
      <w:r>
        <w:t xml:space="preserve">Preciso de ajuda para usar um aplicativo ou questionário específico</w:t>
      </w:r>
    </w:p>
    <w:p>
      <w:pPr>
        <w:pStyle w:val="FirstParagraph"/>
      </w:pPr>
      <w:r>
        <w:t xml:space="preserve">O</w:t>
      </w:r>
      <w:r>
        <w:t xml:space="preserve"> </w:t>
      </w:r>
      <w:hyperlink r:id="rId54">
        <w:r>
          <w:rPr>
            <w:rStyle w:val="Hyperlink"/>
          </w:rPr>
          <w:t xml:space="preserve">Centro de Atendimento Archer</w:t>
        </w:r>
      </w:hyperlink>
      <w:r>
        <w:t xml:space="preserve"> </w:t>
      </w:r>
      <w:r>
        <w:t xml:space="preserve">contém ajuda para cada caso de uso da solução do Archer. Com base no aplicativo ou questionário em que você está trabalhando, use a tabela abaixo para encontrar ajuda relevante.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Pergunte ao seu administrador se não tiver certeza de qual versão de um caso de uso você está usando.</w:t>
      </w:r>
    </w:p>
    <w:p>
      <w:pPr>
        <w:pStyle w:val="BodyText"/>
      </w:pPr>
      <w:r>
        <w:t xml:space="preserve">Pule para:</w:t>
      </w:r>
      <w:r>
        <w:t xml:space="preserve"> </w:t>
      </w:r>
      <w:hyperlink w:anchor="A">
        <w:r>
          <w:rPr>
            <w:rStyle w:val="Hyperlink"/>
          </w:rPr>
          <w:t xml:space="preserve">A</w:t>
        </w:r>
      </w:hyperlink>
      <w:r>
        <w:t xml:space="preserve"> </w:t>
      </w:r>
      <w:hyperlink w:anchor="B">
        <w:r>
          <w:rPr>
            <w:rStyle w:val="Hyperlink"/>
          </w:rPr>
          <w:t xml:space="preserve">B</w:t>
        </w:r>
      </w:hyperlink>
      <w:r>
        <w:t xml:space="preserve"> </w:t>
      </w:r>
      <w:hyperlink w:anchor="C">
        <w:r>
          <w:rPr>
            <w:rStyle w:val="Hyperlink"/>
          </w:rPr>
          <w:t xml:space="preserve">C</w:t>
        </w:r>
      </w:hyperlink>
      <w:r>
        <w:t xml:space="preserve"> </w:t>
      </w:r>
      <w:hyperlink w:anchor="D">
        <w:r>
          <w:rPr>
            <w:rStyle w:val="Hyperlink"/>
          </w:rPr>
          <w:t xml:space="preserve">D</w:t>
        </w:r>
      </w:hyperlink>
      <w:r>
        <w:t xml:space="preserve"> </w:t>
      </w:r>
      <w:hyperlink w:anchor="E">
        <w:r>
          <w:rPr>
            <w:rStyle w:val="Hyperlink"/>
          </w:rPr>
          <w:t xml:space="preserve">E</w:t>
        </w:r>
      </w:hyperlink>
      <w:r>
        <w:t xml:space="preserve"> </w:t>
      </w:r>
      <w:hyperlink w:anchor="F">
        <w:r>
          <w:rPr>
            <w:rStyle w:val="Hyperlink"/>
          </w:rPr>
          <w:t xml:space="preserve">F</w:t>
        </w:r>
      </w:hyperlink>
      <w:r>
        <w:t xml:space="preserve"> </w:t>
      </w:r>
      <w:hyperlink w:anchor="G">
        <w:r>
          <w:rPr>
            <w:rStyle w:val="Hyperlink"/>
          </w:rPr>
          <w:t xml:space="preserve">G</w:t>
        </w:r>
      </w:hyperlink>
      <w:r>
        <w:t xml:space="preserve"> </w:t>
      </w:r>
      <w:hyperlink w:anchor="H">
        <w:r>
          <w:rPr>
            <w:rStyle w:val="Hyperlink"/>
          </w:rPr>
          <w:t xml:space="preserve">H</w:t>
        </w:r>
      </w:hyperlink>
      <w:r>
        <w:t xml:space="preserve"> </w:t>
      </w:r>
      <w:hyperlink w:anchor="I">
        <w:r>
          <w:rPr>
            <w:rStyle w:val="Hyperlink"/>
          </w:rPr>
          <w:t xml:space="preserve">I</w:t>
        </w:r>
      </w:hyperlink>
      <w:r>
        <w:t xml:space="preserve"> </w:t>
      </w:r>
      <w:r>
        <w:t xml:space="preserve">J K</w:t>
      </w:r>
      <w:r>
        <w:t xml:space="preserve"> </w:t>
      </w:r>
      <w:hyperlink w:anchor="L">
        <w:r>
          <w:rPr>
            <w:rStyle w:val="Hyperlink"/>
          </w:rPr>
          <w:t xml:space="preserve">L</w:t>
        </w:r>
      </w:hyperlink>
      <w:r>
        <w:t xml:space="preserve"> </w:t>
      </w:r>
      <w:hyperlink w:anchor="M">
        <w:r>
          <w:rPr>
            <w:rStyle w:val="Hyperlink"/>
          </w:rPr>
          <w:t xml:space="preserve">M</w:t>
        </w:r>
      </w:hyperlink>
      <w:r>
        <w:t xml:space="preserve"> </w:t>
      </w:r>
      <w:hyperlink w:anchor="N">
        <w:r>
          <w:rPr>
            <w:rStyle w:val="Hyperlink"/>
          </w:rPr>
          <w:t xml:space="preserve">N</w:t>
        </w:r>
      </w:hyperlink>
      <w:r>
        <w:t xml:space="preserve"> </w:t>
      </w:r>
      <w:hyperlink w:anchor="O">
        <w:r>
          <w:rPr>
            <w:rStyle w:val="Hyperlink"/>
          </w:rPr>
          <w:t xml:space="preserve">O</w:t>
        </w:r>
      </w:hyperlink>
      <w:r>
        <w:t xml:space="preserve"> </w:t>
      </w:r>
      <w:hyperlink w:anchor="P">
        <w:r>
          <w:rPr>
            <w:rStyle w:val="Hyperlink"/>
          </w:rPr>
          <w:t xml:space="preserve">P</w:t>
        </w:r>
      </w:hyperlink>
      <w:r>
        <w:t xml:space="preserve"> </w:t>
      </w:r>
      <w:hyperlink w:anchor="Q">
        <w:r>
          <w:rPr>
            <w:rStyle w:val="Hyperlink"/>
          </w:rPr>
          <w:t xml:space="preserve">Q</w:t>
        </w:r>
      </w:hyperlink>
      <w:r>
        <w:t xml:space="preserve"> </w:t>
      </w:r>
      <w:hyperlink w:anchor="R">
        <w:r>
          <w:rPr>
            <w:rStyle w:val="Hyperlink"/>
          </w:rPr>
          <w:t xml:space="preserve">R</w:t>
        </w:r>
      </w:hyperlink>
      <w:r>
        <w:t xml:space="preserve"> </w:t>
      </w:r>
      <w:hyperlink w:anchor="S">
        <w:r>
          <w:rPr>
            <w:rStyle w:val="Hyperlink"/>
          </w:rPr>
          <w:t xml:space="preserve">S</w:t>
        </w:r>
      </w:hyperlink>
      <w:r>
        <w:t xml:space="preserve"> </w:t>
      </w:r>
      <w:hyperlink w:anchor="T">
        <w:r>
          <w:rPr>
            <w:rStyle w:val="Hyperlink"/>
          </w:rPr>
          <w:t xml:space="preserve">T</w:t>
        </w:r>
      </w:hyperlink>
      <w:r>
        <w:t xml:space="preserve"> </w:t>
      </w:r>
      <w:hyperlink w:anchor="U">
        <w:r>
          <w:rPr>
            <w:rStyle w:val="Hyperlink"/>
          </w:rPr>
          <w:t xml:space="preserve">U</w:t>
        </w:r>
      </w:hyperlink>
      <w:r>
        <w:t xml:space="preserve"> </w:t>
      </w:r>
      <w:hyperlink w:anchor="V">
        <w:r>
          <w:rPr>
            <w:rStyle w:val="Hyperlink"/>
          </w:rPr>
          <w:t xml:space="preserve">V</w:t>
        </w:r>
      </w:hyperlink>
      <w:r>
        <w:t xml:space="preserve"> </w:t>
      </w:r>
      <w:r>
        <w:t xml:space="preserve">W X Y</w:t>
      </w:r>
      <w:r>
        <w:t xml:space="preserve"> </w:t>
      </w:r>
      <w:hyperlink w:anchor="Z">
        <w:r>
          <w:rPr>
            <w:rStyle w:val="Hyperlink"/>
          </w:rPr>
          <w:t xml:space="preserve">Z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FirstParagraph"/>
            </w:pPr>
            <w:r>
              <w:t xml:space="preserve">Aplicativo ou questionário</w:t>
            </w:r>
          </w:p>
        </w:tc>
        <w:tc>
          <w:tcPr/>
          <w:p>
            <w:pPr>
              <w:pStyle w:val="BodyText"/>
            </w:pPr>
            <w:r>
              <w:t xml:space="preserve">Caso de uso</w:t>
            </w:r>
          </w:p>
        </w:tc>
        <w:tc>
          <w:tcPr/>
          <w:p>
            <w:pPr>
              <w:pStyle w:val="BodyText"/>
            </w:pPr>
            <w:r>
              <w:t xml:space="preserve">Link de ajuda</w:t>
            </w:r>
          </w:p>
        </w:tc>
      </w:tr>
      <w:tr>
        <w:tc>
          <w:tcPr/>
          <w:p>
            <w:pPr>
              <w:pStyle w:val="BodyText"/>
            </w:pPr>
            <w:bookmarkStart w:id="55" w:name="A"/>
            <w:bookmarkEnd w:id="55"/>
            <w:r>
              <w:t xml:space="preserve"> </w:t>
            </w:r>
            <w:r>
              <w:t xml:space="preserve">Planos Ativados</w:t>
            </w:r>
          </w:p>
        </w:tc>
        <w:tc>
          <w:tcPr/>
          <w:p>
            <w:pPr>
              <w:pStyle w:val="BodyText"/>
            </w:pPr>
            <w:r>
              <w:t xml:space="preserve">Business Continuity &amp; IT Disaster Recovery Planning</w:t>
            </w:r>
          </w:p>
        </w:tc>
        <w:tc>
          <w:tcPr/>
          <w:p>
            <w:pPr>
              <w:pStyle w:val="BodyText"/>
            </w:pPr>
            <w:hyperlink r:id="rId56"/>
          </w:p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Controles alocados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Agência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alocados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Obrigações alocadas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Avaliação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Perguntas de avaliações de conformidade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controles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Catálogo de Obrigações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Privacidade e Impacto Ético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nível de risco da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de casos de uso de 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do aplicativo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Aplicativos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Compromisso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Lista de verificação do artigo 30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objetivos de avaliação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de avaliação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59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de auditoria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Observações de auditoria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 de auditoria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Programa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Matriz de Controle de Risco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Documentação da auditoria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Fontes autorizadas</w:t>
            </w:r>
          </w:p>
        </w:tc>
        <w:tc>
          <w:tcPr/>
          <w:p>
            <w:pPr>
              <w:pStyle w:val="BodyText"/>
            </w:pPr>
            <w:r>
              <w:t xml:space="preserve">Gestão de Programas de Políticas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Pacote de autorização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63" w:name="B"/>
            <w:bookmarkEnd w:id="63"/>
            <w:r>
              <w:t xml:space="preserve"> </w:t>
            </w:r>
            <w:r>
              <w:t xml:space="preserve">Disponibilidade básica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Planejamento de BC/DR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Arquivamento de 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 BIA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violação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de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Tarefas relativas a violação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Análise de impacto de negócio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Processos de 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processos de negócios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 negócios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65" w:name="C"/>
            <w:bookmarkEnd w:id="65"/>
            <w:r>
              <w:t xml:space="preserve"> </w:t>
            </w:r>
            <w:r>
              <w:t xml:space="preserve">Ambiente de dados do titular do cartão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Certificados de seguro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alteração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Serviço em nuvem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Empresa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Engajamento de conformidade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Projeto de conformidade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Escopo de conformidade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Garantia de controles de TI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da verificação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Verificações de configuração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Contatos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Contratos</w:t>
            </w:r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Certificações 302 de controle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Catálogo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controles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Implementação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Matriz de controle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Compac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Sobreposição de controle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Procedimentos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 de definição de escopo de controle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Autoavaliações 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Snapshots de controle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Padrões de controle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Variáveis globais corporativas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Objetivos corporativos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crise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67" w:name="D"/>
            <w:bookmarkEnd w:id="67"/>
            <w:r>
              <w:t xml:space="preserve"> </w:t>
            </w:r>
            <w:r>
              <w:t xml:space="preserve">Violações de dados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identificação de dados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impacto da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Projetos de proteção de dados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Títulos e certificações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Departamento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do projeto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dispositivo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Dispositivos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Identidade digital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Divulgações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Divisão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de impacto de negócio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Key Indicator Management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68" w:name="E"/>
            <w:bookmarkEnd w:id="68"/>
            <w:r>
              <w:t xml:space="preserve"> </w:t>
            </w:r>
            <w:r>
              <w:t xml:space="preserve">Avaliações de risco do contrato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Tipos de projeto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entidade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Programas de coleta de dados de ESG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Sistema de 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 métrica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da organização de ESG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Violações éticas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Ajuda da Resiliência de negócios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Verificador de conformidade com a Lei de IA da UE</w:t>
            </w:r>
          </w:p>
        </w:tc>
        <w:tc>
          <w:tcPr/>
          <w:p>
            <w:pPr>
              <w:pStyle w:val="BodyText"/>
            </w:pPr>
            <w:r>
              <w:t xml:space="preserve">Governança de IA</w:t>
            </w:r>
          </w:p>
        </w:tc>
        <w:tc>
          <w:tcPr/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Evidências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Solicitações de exceção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Relatórios de despesas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Comprovantes de despesas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69" w:name="F"/>
            <w:bookmarkEnd w:id="69"/>
            <w:r>
              <w:t xml:space="preserve"> </w:t>
            </w:r>
            <w:r>
              <w:t xml:space="preserve">Instalações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instalação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Pastas de resultados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Compact"/>
            </w:pPr>
            <w:hyperlink r:id="rId59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jurídica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fraude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70" w:name="G"/>
            <w:bookmarkEnd w:id="70"/>
            <w:r>
              <w:t xml:space="preserve"> </w:t>
            </w:r>
            <w:r>
              <w:t xml:space="preserve">Contas do Razão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riscos do livro Razão geral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71" w:name="H"/>
            <w:bookmarkEnd w:id="71"/>
            <w:r>
              <w:t xml:space="preserve"> </w:t>
            </w:r>
            <w:r>
              <w:t xml:space="preserve">Hardware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72" w:name="I"/>
            <w:bookmarkEnd w:id="72"/>
            <w:r>
              <w:t xml:space="preserve"> </w:t>
            </w:r>
            <w:r>
              <w:t xml:space="preserve">Resultados do projeto e da avaliação de auditoria interna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Regras de aprovação do impacto</w:t>
            </w:r>
          </w:p>
        </w:tc>
        <w:tc>
          <w:tcPr/>
          <w:p>
            <w:pPr>
              <w:pStyle w:val="BodyText"/>
            </w:pPr>
            <w:r>
              <w:t xml:space="preserve">Loss Event Management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Tolerâncias a impactos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Investigações de incidentes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 do incidente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 a incidentes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do ativo de informações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Ativos de informações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Tipo de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Avaliações e autorização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Interconexões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Consequências do Insight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Archer Insight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Ajuda do Insight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Probabilidade de controle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do fator motivador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Fatores motivadores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 de risco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Probabilidade de risco upstream do Insight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Seguros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Pesquisa do cliente da auditoria interna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Revisão anual do departamento de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Lista de verificação da revisão de garantia de qualidade da auditoria interna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Investigações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ISMS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Auditoria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Riscos de ISMS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gap da ISO 27001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73" w:name="L"/>
            <w:bookmarkEnd w:id="73"/>
            <w:r>
              <w:t xml:space="preserve"> </w:t>
            </w:r>
            <w:r>
              <w:t xml:space="preserve">Avaliação de Lições Aprendidas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riscos baseada em localização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Impactos de evento de perda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Loss Event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Eventos de perda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74" w:name="M"/>
            <w:bookmarkEnd w:id="74"/>
            <w:r>
              <w:t xml:space="preserve"> </w:t>
            </w:r>
            <w:r>
              <w:t xml:space="preserve">Código Malicioso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Gerenciamento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Contrato mestre de serviço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Questionário de identificação de tópicos relevantes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Repositório de tópicos relevantes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Respostas do tópico relevante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Campanha de avaliação de materialidade</w:t>
            </w:r>
          </w:p>
        </w:tc>
        <w:tc>
          <w:tcPr/>
          <w:p>
            <w:pPr>
              <w:pStyle w:val="BodyText"/>
            </w:pPr>
            <w:r>
              <w:t xml:space="preserve">Calculadora de dupla materialidade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Pesquisa de identificação do provedor de métricas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Key Indicator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Biblioteca de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das medidas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Marcos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Gestão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Missões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Certificação de modelo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IA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Ajuda de Governança de IA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Solicitações de alteração de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Inventário de modelos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Validação do modelo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75" w:name="N"/>
            <w:bookmarkEnd w:id="75"/>
            <w:r>
              <w:t xml:space="preserve"> </w:t>
            </w:r>
            <w:r>
              <w:t xml:space="preserve">Biblioteca de Avisos e Consentimento</w:t>
            </w:r>
          </w:p>
        </w:tc>
        <w:tc>
          <w:tcPr/>
          <w:p>
            <w:pPr>
              <w:pStyle w:val="BodyText"/>
            </w:pPr>
            <w:r>
              <w:t xml:space="preserve">Governança de Dados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Histórico de notificações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Notificações e fluxogramas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76" w:name="O"/>
            <w:bookmarkEnd w:id="76"/>
            <w:r>
              <w:t xml:space="preserve"> </w:t>
            </w:r>
            <w:r>
              <w:t xml:space="preserve">Escritório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Pacote de teste de eficiência operacional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teste operacional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77" w:name="P"/>
            <w:bookmarkEnd w:id="77"/>
            <w:r>
              <w:t xml:space="preserve"> </w:t>
            </w:r>
            <w:r>
              <w:t xml:space="preserve">Patches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Solicitações de documentação PBC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Autoavaliação de PCI 3.2.1 (SAQ)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Autoavaliação de PCI 4.0 (SAQ)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PCI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Entidade do plano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do Gerenciamento de auditoria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POA&amp;Ms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políticas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PPSM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Controles primários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Compac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impacto de privacidade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Compac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Funções e responsabilidades de privacidade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Compac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Análise de limite de privacidade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Passo a passo de Narrativa de processo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Narrativas de processo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Atividades de processamento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Produtos e serviços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78" w:name="Q"/>
            <w:bookmarkEnd w:id="78"/>
            <w:r>
              <w:t xml:space="preserve"> </w:t>
            </w:r>
            <w:r>
              <w:t xml:space="preserve">Certificação Financeira Trimestral - Empresa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perguntas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crises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bookmarkStart w:id="79" w:name="R"/>
            <w:bookmarkEnd w:id="79"/>
            <w:r>
              <w:t xml:space="preserve"> </w:t>
            </w:r>
            <w:r>
              <w:t xml:space="preserve">Estratégias de recuperação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Tarefas de recuperação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Comunicações regulatórias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privacidade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Itens da inteligência normativa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obrigações corporativas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da inteligência normativa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Planos de remediação</w:t>
            </w:r>
          </w:p>
        </w:tc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Requisitos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Scorecard de resiliência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Registro de ameaça à resiliência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Procedimentos de resposta</w:t>
            </w:r>
          </w:p>
        </w:tc>
        <w:tc>
          <w:tcPr/>
          <w:p>
            <w:pPr>
              <w:pStyle w:val="BodyText"/>
            </w:pPr>
            <w:r>
              <w:t xml:space="preserve">Gerenciamento de incidentes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Agendamentos de retenção</w:t>
            </w:r>
          </w:p>
        </w:tc>
        <w:tc>
          <w:tcPr/>
          <w:p>
            <w:pPr>
              <w:pStyle w:val="BodyText"/>
            </w:pPr>
            <w:r>
              <w:t xml:space="preserve">Governança dos dados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Aceitação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Análise de riscos</w:t>
            </w:r>
          </w:p>
        </w:tc>
        <w:tc>
          <w:tcPr/>
          <w:p>
            <w:pPr>
              <w:pStyle w:val="BodyText"/>
            </w:pPr>
            <w:r>
              <w:t xml:space="preserve">Gerenciamento de PCI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Avaliação da aprovação de riscos</w:t>
            </w:r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Avaliação de riscos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Dados de avaliação de riscos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Gerador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Enterprise Risk Management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Hierarquia de riscos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Projeto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Risk Assessment Management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Unidade de definição de escopo de riscos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Declarações de risco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Riscos (anteriormente Registro de riscos)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Enterprise Risk Management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Funções e responsabilidades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80" w:name="S"/>
            <w:bookmarkEnd w:id="80"/>
            <w:r>
              <w:t xml:space="preserve"> </w:t>
            </w:r>
            <w:r>
              <w:t xml:space="preserve">Gerenciamento de scanner e sensor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Monitoramento contínuo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Resultados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Regras de scanner e sensor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do cenário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Projetos e documentação de auditoria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Unidades de definição de escopo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hyperlink r:id="rId60">
              <w:r>
                <w:rPr>
                  <w:rStyle w:val="Hyperlink"/>
                </w:rPr>
                <w:t xml:space="preserve">Ajuda de conformidade normativa e corporativa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Alertas de segurança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Controles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Eventos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Incidentes de segurança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Autoavaliação</w:t>
            </w:r>
          </w:p>
        </w:tc>
        <w:tc>
          <w:tcPr/>
          <w:p>
            <w:pPr>
              <w:pStyle w:val="BodyText"/>
            </w:pPr>
            <w:r>
              <w:t xml:space="preserve">Gerenciamento do risco operacional</w:t>
            </w:r>
          </w:p>
        </w:tc>
        <w:tc>
          <w:tcPr/>
          <w:p>
            <w:pPr>
              <w:pStyle w:val="BodyText"/>
            </w:pPr>
            <w:hyperlink r:id="rId61">
              <w:r>
                <w:rPr>
                  <w:rStyle w:val="Hyperlink"/>
                </w:rPr>
                <w:t xml:space="preserve">Ajuda do Gerenciamento do risco operacional e empresarial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Resultados da interrupção no serviço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Gerenciamento de resiliência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Interrupções no serviço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Políticas do SOC</w:t>
            </w:r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Software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Gerenciamento de POA&amp;M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Declaração de aplicabilidade</w:t>
            </w:r>
          </w:p>
        </w:tc>
        <w:tc>
          <w:tcPr/>
          <w:p>
            <w:pPr>
              <w:pStyle w:val="BodyText"/>
            </w:pPr>
            <w:r>
              <w:t xml:space="preserve">Sistema de monitoramento da segurança das informações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Dispositivos de armazenamento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Subcontratados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Subsistemas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Formulário de solicitação de fornecedor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/>
          <w:p>
            <w:pPr>
              <w:pStyle w:val="Compact"/>
            </w:pPr>
            <w:hyperlink r:id="rId62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Relatório de sustentabilidade</w:t>
            </w:r>
          </w:p>
        </w:tc>
        <w:tc>
          <w:tcPr/>
          <w:p>
            <w:pPr>
              <w:pStyle w:val="BodyText"/>
            </w:pPr>
            <w:r>
              <w:t xml:space="preserve">Relatórios de sustentabilidade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Sistema de aviso de registro (SORN)</w:t>
            </w:r>
          </w:p>
        </w:tc>
        <w:tc>
          <w:tcPr/>
          <w:p>
            <w:pPr>
              <w:pStyle w:val="BodyText"/>
            </w:pPr>
            <w:r>
              <w:t xml:space="preserve">Avaliações e autorização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81" w:name="T"/>
            <w:bookmarkEnd w:id="81"/>
            <w:r>
              <w:t xml:space="preserve"> </w:t>
            </w:r>
            <w:r>
              <w:t xml:space="preserve">Membros da equipe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Equipes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manual de controle técnico</w:t>
            </w:r>
          </w:p>
        </w:tc>
        <w:tc>
          <w:tcPr/>
          <w:p>
            <w:pPr>
              <w:pStyle w:val="BodyText"/>
            </w:pPr>
            <w:r>
              <w:t xml:space="preserve">Garantia de controles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Tecnologias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Testes/exercício</w:t>
            </w:r>
          </w:p>
        </w:tc>
        <w:tc>
          <w:tcPr/>
          <w:p>
            <w:pPr>
              <w:pStyle w:val="BodyText"/>
            </w:pPr>
            <w:r>
              <w:t xml:space="preserve">Business Continuity &amp; IT Disaster Recovery Planning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Campanha de terceiros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Análises de contrato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Repositório de documentos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ESG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Avaliações de viabilidade financeira de terceiros</w:t>
            </w:r>
          </w:p>
        </w:tc>
        <w:tc>
          <w:tcPr/>
          <w:p>
            <w:pPr>
              <w:pStyle w:val="BodyText"/>
            </w:pPr>
            <w:r>
              <w:t xml:space="preserve">Projeto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Métricas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Governança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Biblioteca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Resultados de medidas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Perfil de terceiros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Análise do cenário operacional</w:t>
            </w:r>
          </w:p>
        </w:tc>
        <w:tc>
          <w:tcPr/>
          <w:p>
            <w:pPr>
              <w:pStyle w:val="BodyText"/>
            </w:pPr>
            <w:hyperlink r:id="rId56">
              <w:r>
                <w:rPr>
                  <w:rStyle w:val="Hyperlink"/>
                </w:rPr>
                <w:t xml:space="preserve">Gerenciamento de resiliência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Catálogo de terceiros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Governança de terceiros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Avaliação de resiliência de terceiros</w:t>
            </w:r>
          </w:p>
        </w:tc>
        <w:tc>
          <w:tcPr/>
          <w:p>
            <w:pPr>
              <w:pStyle w:val="BodyText"/>
            </w:pPr>
            <w:r>
              <w:t xml:space="preserve">Gerenciamento de riscos de terceiros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Avaliação de ameaças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Gerenciamento de riscos de TI</w:t>
            </w:r>
          </w:p>
        </w:tc>
        <w:tc>
          <w:tcPr>
            <w:vMerge w:val="restart"/>
          </w:tcPr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  <w:p>
            <w:pPr>
              <w:pStyle w:val="BodyText"/>
            </w:pPr>
            <w:r>
              <w:t xml:space="preserve"> 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Inteligência contra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Projeto de ameaças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Limites</w:t>
            </w:r>
          </w:p>
        </w:tc>
        <w:tc>
          <w:tcPr/>
          <w:p>
            <w:pPr>
              <w:pStyle w:val="BodyText"/>
            </w:pPr>
            <w:r>
              <w:t xml:space="preserve">Gerenciamento de ESG</w:t>
            </w:r>
          </w:p>
        </w:tc>
        <w:tc>
          <w:tcPr/>
          <w:p>
            <w:pPr>
              <w:pStyle w:val="BodyText"/>
            </w:pPr>
            <w:hyperlink r:id="rId64">
              <w:r>
                <w:rPr>
                  <w:rStyle w:val="Hyperlink"/>
                </w:rPr>
                <w:t xml:space="preserve">Ajuda do Gerenciamento de ESG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Tarefas de cronograma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Treinamento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Planejamento e qualidade de auditorias</w:t>
            </w:r>
          </w:p>
        </w:tc>
        <w:tc>
          <w:tcPr/>
          <w:p>
            <w:pPr>
              <w:pStyle w:val="BodyText"/>
            </w:pPr>
            <w:hyperlink r:id="rId59">
              <w:r>
                <w:rPr>
                  <w:rStyle w:val="Hyperlink"/>
                </w:rPr>
                <w:t xml:space="preserve">Ajuda do Gerenciamento de auditoria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Cyber Incident &amp; Breach Response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82" w:name="U"/>
            <w:bookmarkEnd w:id="82"/>
            <w:r>
              <w:t xml:space="preserve"> </w:t>
            </w:r>
            <w:r>
              <w:t xml:space="preserve">Escala de utilidade</w:t>
            </w:r>
          </w:p>
        </w:tc>
        <w:tc>
          <w:tcPr/>
          <w:p>
            <w:pPr>
              <w:pStyle w:val="BodyText"/>
            </w:pPr>
            <w:r>
              <w:t xml:space="preserve">Archer Insight</w:t>
            </w:r>
          </w:p>
        </w:tc>
        <w:tc>
          <w:tcPr/>
          <w:p>
            <w:pPr>
              <w:pStyle w:val="BodyText"/>
            </w:pPr>
            <w:hyperlink r:id="rId66">
              <w:r>
                <w:rPr>
                  <w:rStyle w:val="Hyperlink"/>
                </w:rPr>
                <w:t xml:space="preserve">Ajuda do Insight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bookmarkStart w:id="83" w:name="V"/>
            <w:bookmarkEnd w:id="83"/>
            <w:r>
              <w:t xml:space="preserve"> </w:t>
            </w:r>
            <w:r>
              <w:t xml:space="preserve">Dados históricos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Biblioteca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Compac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BodyTex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Listas de referências de vulnerabilidade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vMerge w:val="restart"/>
          </w:tcPr>
          <w:p>
            <w:pPr>
              <w:pStyle w:val="Compac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Definição de análise de vulnerabilidades</w:t>
            </w:r>
          </w:p>
        </w:tc>
        <w:tc>
          <w:tcPr>
            <w:vMerge w:val="restart"/>
          </w:tcPr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BodyText"/>
            </w:pPr>
            <w:r>
              <w:t xml:space="preserve">Solicitações da análise de vulnerabilidades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Resultados da análise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hyperlink r:id="rId57">
              <w:r>
                <w:rPr>
                  <w:rStyle w:val="Hyperlink"/>
                </w:rPr>
                <w:t xml:space="preserve">Ajuda do setor público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>
            <w:vMerge w:val="restart"/>
          </w:tcPr>
          <w:p>
            <w:pPr>
              <w:pStyle w:val="BodyText"/>
            </w:pPr>
            <w:r>
              <w:t xml:space="preserve">Tíquetes de vulnerabilidades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Monitoramento contínuo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BodyText"/>
            </w:pPr>
            <w:r>
              <w:t xml:space="preserve">Programa de vulnerabilidades de segurança de TI</w:t>
            </w:r>
          </w:p>
        </w:tc>
        <w:tc>
          <w:tcPr/>
          <w:p>
            <w:pPr>
              <w:pStyle w:val="Compact"/>
            </w:pPr>
            <w:hyperlink r:id="rId58">
              <w:r>
                <w:rPr>
                  <w:rStyle w:val="Hyperlink"/>
                </w:rPr>
                <w:t xml:space="preserve">Ajuda do Gerenciamento de riscos de TI e segurança</w:t>
              </w:r>
            </w:hyperlink>
          </w:p>
        </w:tc>
      </w:tr>
      <w:tr>
        <w:tc>
          <w:tcPr/>
          <w:p>
            <w:pPr>
              <w:pStyle w:val="BodyText"/>
            </w:pPr>
            <w:bookmarkStart w:id="84" w:name="Z"/>
            <w:bookmarkEnd w:id="84"/>
            <w:r>
              <w:t xml:space="preserve"> </w:t>
            </w:r>
            <w:r>
              <w:t xml:space="preserve">Avaliação de vulnerabilidade de dia zero</w:t>
            </w:r>
          </w:p>
        </w:tc>
        <w:tc>
          <w:tcPr/>
          <w:p>
            <w:pPr>
              <w:pStyle w:val="BodyText"/>
            </w:pPr>
            <w:r>
              <w:t xml:space="preserve">Governança de terceiros</w:t>
            </w:r>
          </w:p>
        </w:tc>
        <w:tc>
          <w:tcPr/>
          <w:p>
            <w:pPr>
              <w:pStyle w:val="BodyText"/>
            </w:pPr>
            <w:hyperlink r:id="rId62">
              <w:r>
                <w:rPr>
                  <w:rStyle w:val="Hyperlink"/>
                </w:rPr>
                <w:t xml:space="preserve">Governança de terceiros</w:t>
              </w:r>
            </w:hyperlink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bookmarkEnd w:id="85"/>
    <w:bookmarkEnd w:id="86"/>
    <w:bookmarkEnd w:id="8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6" Target="media/rId36.png" /><Relationship Type="http://schemas.openxmlformats.org/officeDocument/2006/relationships/image" Id="rId48" Target="media/rId48.png" /><Relationship Type="http://schemas.openxmlformats.org/officeDocument/2006/relationships/image" Id="rId23" Target="media/rId23.png" /><Relationship Type="http://schemas.openxmlformats.org/officeDocument/2006/relationships/image" Id="rId45" Target="media/rId4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59" Target="https://help.archerirm.cloud/archer_suite_help/en-us/Content/PortalHome/SolutionsHome/am_basics_home.htm" TargetMode="External" /><Relationship Type="http://schemas.openxmlformats.org/officeDocument/2006/relationships/hyperlink" Id="rId56" Target="https://help.archerirm.cloud/archer_suite_help/en-us/Content/PortalHome/SolutionsHome/br_basics_home.htm" TargetMode="External" /><Relationship Type="http://schemas.openxmlformats.org/officeDocument/2006/relationships/hyperlink" Id="rId61" Target="https://help.archerirm.cloud/archer_suite_help/en-us/Content/PortalHome/SolutionsHome/eorm_basics_home.htm" TargetMode="External" /><Relationship Type="http://schemas.openxmlformats.org/officeDocument/2006/relationships/hyperlink" Id="rId64" Target="https://help.archerirm.cloud/archer_suite_help/en-us/Content/PortalHome/SolutionsHome/esg_basics_home.htm" TargetMode="External" /><Relationship Type="http://schemas.openxmlformats.org/officeDocument/2006/relationships/hyperlink" Id="rId58" Target="https://help.archerirm.cloud/archer_suite_help/en-us/Content/PortalHome/SolutionsHome/itsrm_basics_home.htm" TargetMode="External" /><Relationship Type="http://schemas.openxmlformats.org/officeDocument/2006/relationships/hyperlink" Id="rId57" Target="https://help.archerirm.cloud/archer_suite_help/en-us/Content/PortalHome/SolutionsHome/pubsec_basics_home.htm" TargetMode="External" /><Relationship Type="http://schemas.openxmlformats.org/officeDocument/2006/relationships/hyperlink" Id="rId60" Target="https://help.archerirm.cloud/archer_suite_help/en-us/Content/PortalHome/SolutionsHome/rccm_basics_home.htm" TargetMode="External" /><Relationship Type="http://schemas.openxmlformats.org/officeDocument/2006/relationships/hyperlink" Id="rId62" Target="https://help.archerirm.cloud/archer_suite_help/en-us/Content/PortalHome/SolutionsHome/tpg_basics_home.htm" TargetMode="External" /><Relationship Type="http://schemas.openxmlformats.org/officeDocument/2006/relationships/hyperlink" Id="rId54" Target="https://help.archerirm.cloud/archer_suite_help/en-us/Content/portal_home.htm" TargetMode="External" /><Relationship Type="http://schemas.openxmlformats.org/officeDocument/2006/relationships/hyperlink" Id="rId66" Target="https://help.archerirm.cloud/insight_61301/Content/Insight/archer_insight.htm" TargetMode="External" /><Relationship Type="http://schemas.openxmlformats.org/officeDocument/2006/relationships/hyperlink" Id="rId21" Target="ui_basics.htm#classic_experiences" TargetMode="External" /><Relationship Type="http://schemas.openxmlformats.org/officeDocument/2006/relationships/hyperlink" Id="rId20" Target="ui_landing_search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help.archerirm.cloud/archer_suite_help/en-us/Content/PortalHome/SolutionsHome/am_basics_home.htm" TargetMode="External" /><Relationship Type="http://schemas.openxmlformats.org/officeDocument/2006/relationships/hyperlink" Id="rId56" Target="https://help.archerirm.cloud/archer_suite_help/en-us/Content/PortalHome/SolutionsHome/br_basics_home.htm" TargetMode="External" /><Relationship Type="http://schemas.openxmlformats.org/officeDocument/2006/relationships/hyperlink" Id="rId61" Target="https://help.archerirm.cloud/archer_suite_help/en-us/Content/PortalHome/SolutionsHome/eorm_basics_home.htm" TargetMode="External" /><Relationship Type="http://schemas.openxmlformats.org/officeDocument/2006/relationships/hyperlink" Id="rId64" Target="https://help.archerirm.cloud/archer_suite_help/en-us/Content/PortalHome/SolutionsHome/esg_basics_home.htm" TargetMode="External" /><Relationship Type="http://schemas.openxmlformats.org/officeDocument/2006/relationships/hyperlink" Id="rId58" Target="https://help.archerirm.cloud/archer_suite_help/en-us/Content/PortalHome/SolutionsHome/itsrm_basics_home.htm" TargetMode="External" /><Relationship Type="http://schemas.openxmlformats.org/officeDocument/2006/relationships/hyperlink" Id="rId57" Target="https://help.archerirm.cloud/archer_suite_help/en-us/Content/PortalHome/SolutionsHome/pubsec_basics_home.htm" TargetMode="External" /><Relationship Type="http://schemas.openxmlformats.org/officeDocument/2006/relationships/hyperlink" Id="rId60" Target="https://help.archerirm.cloud/archer_suite_help/en-us/Content/PortalHome/SolutionsHome/rccm_basics_home.htm" TargetMode="External" /><Relationship Type="http://schemas.openxmlformats.org/officeDocument/2006/relationships/hyperlink" Id="rId62" Target="https://help.archerirm.cloud/archer_suite_help/en-us/Content/PortalHome/SolutionsHome/tpg_basics_home.htm" TargetMode="External" /><Relationship Type="http://schemas.openxmlformats.org/officeDocument/2006/relationships/hyperlink" Id="rId54" Target="https://help.archerirm.cloud/archer_suite_help/en-us/Content/portal_home.htm" TargetMode="External" /><Relationship Type="http://schemas.openxmlformats.org/officeDocument/2006/relationships/hyperlink" Id="rId66" Target="https://help.archerirm.cloud/insight_61301/Content/Insight/archer_insight.htm" TargetMode="External" /><Relationship Type="http://schemas.openxmlformats.org/officeDocument/2006/relationships/hyperlink" Id="rId21" Target="ui_basics.htm#classic_experiences" TargetMode="External" /><Relationship Type="http://schemas.openxmlformats.org/officeDocument/2006/relationships/hyperlink" Id="rId20" Target="ui_landing_search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2025-03-06T16:48:23Z</dcterms:created>
  <dcterms:modified xsi:type="dcterms:W3CDTF">2025-03-06T16:48:23Z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