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arquivos-da-empresa-company_files"/>
    <w:p>
      <w:pPr>
        <w:pStyle w:val="Heading1"/>
      </w:pPr>
      <w:r>
        <w:t xml:space="preserve">Arquivos da empresa (company_files)</w:t>
      </w:r>
    </w:p>
    <w:p>
      <w:pPr>
        <w:pStyle w:val="FirstParagraph"/>
      </w:pPr>
      <w:r>
        <w:t xml:space="preserve">Os arquivos da empresa são imagens e ícones usados no</w:t>
      </w:r>
      <w:r>
        <w:t xml:space="preserve"> </w:t>
      </w:r>
      <w:r>
        <w:t xml:space="preserve">Archer</w:t>
      </w:r>
      <w:r>
        <w:t xml:space="preserve">. Esses arquivos estão localizados na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adicionar imagens personalizadas à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, use nomes de arquivo exclusivos. Não renomeie imagens personalizadas para corresponder ao nome das imagens fornecidas pelo Archer.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ocaldapasta">
        <w:r>
          <w:rPr>
            <w:rStyle w:val="Hyperlink"/>
          </w:rPr>
          <w:t xml:space="preserve">Local da pasta</w:t>
        </w:r>
      </w:hyperlink>
    </w:p>
    <w:p>
      <w:pPr>
        <w:pStyle w:val="Compact"/>
        <w:numPr>
          <w:ilvl w:val="0"/>
          <w:numId w:val="1001"/>
        </w:numPr>
      </w:pPr>
      <w:hyperlink w:anchor="Accesspolicy">
        <w:r>
          <w:rPr>
            <w:rStyle w:val="Hyperlink"/>
          </w:rPr>
          <w:t xml:space="preserve">Access policy</w:t>
        </w:r>
      </w:hyperlink>
    </w:p>
    <w:bookmarkStart w:id="20" w:name="Localdapasta"/>
    <w:p>
      <w:pPr>
        <w:pStyle w:val="Heading2"/>
      </w:pPr>
      <w:r>
        <w:t xml:space="preserve">Local da pasta</w:t>
      </w:r>
    </w:p>
    <w:p>
      <w:pPr>
        <w:pStyle w:val="FirstParagraph"/>
      </w:pPr>
      <w:r>
        <w:t xml:space="preserve">O local da pasta é definido durante a instalação inicial e padronizado como</w:t>
      </w:r>
      <w:r>
        <w:t xml:space="preserve"> </w:t>
      </w:r>
      <w:r>
        <w:rPr>
          <w:b/>
          <w:bCs/>
        </w:rPr>
        <w:t xml:space="preserve">C:\Inetpub\wwwroot\RSAArcher\company_files</w:t>
      </w:r>
      <w:r>
        <w:t xml:space="preserve">.</w:t>
      </w:r>
    </w:p>
    <w:p>
      <w:pPr>
        <w:pStyle w:val="BodyText"/>
      </w:pPr>
      <w:r>
        <w:t xml:space="preserve">Defina o local da pasta</w:t>
      </w:r>
      <w:r>
        <w:t xml:space="preserve"> </w:t>
      </w:r>
      <w:r>
        <w:rPr>
          <w:b/>
          <w:bCs/>
        </w:rPr>
        <w:t xml:space="preserve">company_files</w:t>
      </w:r>
      <w:r>
        <w:t xml:space="preserve"> </w:t>
      </w:r>
      <w:r>
        <w:t xml:space="preserve">no</w:t>
      </w:r>
      <w:r>
        <w:t xml:space="preserve"> </w:t>
      </w:r>
      <w:r>
        <w:t xml:space="preserve">Archer</w:t>
      </w:r>
      <w:r>
        <w:t xml:space="preserve"> </w:t>
      </w:r>
      <w:r>
        <w:t xml:space="preserve">para usar um caminho UNC fora de todos os servidores da Web, o que elimina a possibilidade de ataques de negação de serviço e criação de arquivos grandes.</w:t>
      </w:r>
    </w:p>
    <w:bookmarkEnd w:id="20"/>
    <w:bookmarkStart w:id="21" w:name="Accesspolicy"/>
    <w:p>
      <w:pPr>
        <w:pStyle w:val="Heading2"/>
      </w:pPr>
      <w:r>
        <w:t xml:space="preserve">Access policy</w:t>
      </w:r>
    </w:p>
    <w:p>
      <w:pPr>
        <w:pStyle w:val="FirstParagraph"/>
      </w:pPr>
      <w:r>
        <w:t xml:space="preserve">O arquivo web.config do</w:t>
      </w:r>
      <w:r>
        <w:t xml:space="preserve"> </w:t>
      </w:r>
      <w:r>
        <w:t xml:space="preserve">Archer</w:t>
      </w:r>
      <w:r>
        <w:t xml:space="preserve"> </w:t>
      </w:r>
      <w:r>
        <w:t xml:space="preserve">define uma política de acesso somente leitura. Essa medida garante que o código não possa ser executado na pasta company_files e em suas subpastas.</w:t>
      </w:r>
    </w:p>
    <w:p>
      <w:pPr>
        <w:pStyle w:val="BodyText"/>
      </w:pPr>
      <w:r>
        <w:t xml:space="preserve">Veja também</w:t>
      </w:r>
      <w:r>
        <w:t xml:space="preserve"> </w:t>
      </w:r>
    </w:p>
    <w:p>
      <w:pPr>
        <w:pStyle w:val="BodyText"/>
      </w:pPr>
      <w:r>
        <w:t xml:space="preserve">Configurando o diretório company_files</w:t>
      </w:r>
    </w:p>
    <w:p>
      <w:pPr>
        <w:pStyle w:val="BodyText"/>
      </w:pPr>
      <w:r>
        <w:t xml:space="preserve">Validando o acesso ao servidor Web para company_files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2025-03-06T16:50:04Z</dcterms:created>
  <dcterms:modified xsi:type="dcterms:W3CDTF">2025-03-06T16:50:04Z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