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adicionando-campos-de-anexo-1"/>
    <w:p>
      <w:pPr>
        <w:pStyle w:val="Heading1"/>
      </w:pPr>
      <w:r>
        <w:t xml:space="preserve">Adicionando campos de anexo</w:t>
      </w:r>
    </w:p>
    <w:p>
      <w:pPr>
        <w:pStyle w:val="FirstParagraph"/>
      </w:pPr>
      <w:r>
        <w:t xml:space="preserve">Os campos Anexo permitem aos usuários carregar e anexar 1 ou mais arquivos a um registro. Esses campos podem ser</w:t>
      </w:r>
      <w:r>
        <w:t xml:space="preserve"> </w:t>
      </w:r>
      <w:hyperlink r:id="rId20">
        <w:r>
          <w:rPr>
            <w:rStyle w:val="Hyperlink"/>
          </w:rPr>
          <w:t xml:space="preserve">criptografados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1"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Grid</w:t>
            </w:r>
          </w:p>
        </w:tc>
        <w:tc>
          <w:tcPr/>
          <w:p>
            <w:pPr>
              <w:pStyle w:val="BodyText"/>
            </w:pPr>
            <w:r>
              <w:t xml:space="preserve">Exibe diversos campos de dados do registro referido, que ocupam a largura da página, em formato de tabela (grid) ou em uma coluna. As informações do anexo são exibidas como um controle grid redimensionável que exibe o nome, o tamanho e o tipo de cada arquivo. Ao selecionar a opção Grid, os usuários com acesso apropriado podem visualizar o relatório Histórico de downloads. Este relatório fornece um resumo do histórico de downloads de um documento, que abrange usuário, endereço de e-mail e data do download. Os usuários podem fazer upload de arquivos clicando em Adicionar novo.</w:t>
            </w:r>
          </w:p>
        </w:tc>
      </w:tr>
      <w:tr>
        <w:tc>
          <w:tcPr/>
          <w:p>
            <w:pPr>
              <w:pStyle w:val="BodyText"/>
            </w:pPr>
            <w:r>
              <w:t xml:space="preserve">Coluna única</w:t>
            </w:r>
          </w:p>
        </w:tc>
        <w:tc>
          <w:tcPr/>
          <w:p>
            <w:pPr>
              <w:pStyle w:val="BodyText"/>
            </w:pPr>
            <w:r>
              <w:t xml:space="preserve">Exibe uma coluna única com links para os arquivos anexos.</w:t>
            </w:r>
          </w:p>
        </w:tc>
      </w:tr>
    </w:tbl>
    <w:bookmarkEnd w:id="22"/>
    <w:bookmarkStart w:id="24"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bookmarkStart w:id="23" w:name="microcontent1"/>
          <w:p>
            <w:pPr>
              <w:pStyle w:val="BodyText"/>
            </w:pPr>
            <w:r>
              <w:t xml:space="preserve">Exibe informações de auditoria ao lado do campo cada vez que seu valor for alterado. As informações de auditoria incluem somente o nome do usuário que fez a alteração e a data e hora da alteração.</w:t>
            </w:r>
          </w:p>
          <w:bookmarkEnd w:id="23"/>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Habilitar pesquisa por palavra-chave para documentos em PDF, texto, Word e Excel</w:t>
            </w:r>
          </w:p>
        </w:tc>
        <w:tc>
          <w:tcPr/>
          <w:p>
            <w:pPr>
              <w:pStyle w:val="BodyText"/>
            </w:pPr>
            <w:r>
              <w:t xml:space="preserve">Permite que os usuários usem esse campo em uma pesquisa por palavras-chave para localizar documentos anexados ao campo.</w:t>
            </w:r>
          </w:p>
          <w:p>
            <w:pPr>
              <w:pStyle w:val="BodyText"/>
            </w:pPr>
            <w:r>
              <w:t xml:space="preserve">Os tipos de arquivo aceitos na pesquisa de documentos incluem Microsoft Word, Microsoft Excel, PDF, Texto e .CSV. Se um usuário não tiver acesso ao campo, mas se o campo estiver configurado para permitir a pesquisa por palavras-chave, o campo será pesquisado, mas não será incluído nos resultados da pesquisa.</w:t>
            </w:r>
          </w:p>
          <w:p>
            <w:pPr>
              <w:pStyle w:val="BodyText"/>
            </w:pPr>
            <w:r>
              <w:t xml:space="preserve">quando um campo de anexo é criptografado, não há suporte para pesquisa de palavras-chave.</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Criptografar dados em repouso no campo</w:t>
            </w:r>
          </w:p>
        </w:tc>
        <w:tc>
          <w:tcPr/>
          <w:p>
            <w:pPr>
              <w:pStyle w:val="BodyText"/>
            </w:pPr>
            <w:r>
              <w:t xml:space="preserve">Consulte</w:t>
            </w:r>
            <w:r>
              <w:t xml:space="preserve"> </w:t>
            </w:r>
            <w:hyperlink r:id="rId20">
              <w:r>
                <w:rPr>
                  <w:rStyle w:val="Hyperlink"/>
                </w:rPr>
                <w:t xml:space="preserve">Criptografando dados</w:t>
              </w:r>
            </w:hyperlink>
            <w:r>
              <w:t xml:space="preserve"> </w:t>
            </w:r>
            <w:r>
              <w:t xml:space="preserve">para obter instruções.</w:t>
            </w:r>
          </w:p>
        </w:tc>
      </w:tr>
    </w:tbl>
    <w:bookmarkEnd w:id="24"/>
    <w:bookmarkStart w:id="25" w:name="Tarefa4Definirasopçõesdeconfiguração"/>
    <w:p>
      <w:pPr>
        <w:pStyle w:val="Heading2"/>
      </w:pPr>
      <w:r>
        <w:t xml:space="preserve">Tarefa 4: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anexos</w:t>
            </w:r>
          </w:p>
        </w:tc>
        <w:tc>
          <w:tcPr/>
          <w:p>
            <w:pPr>
              <w:pStyle w:val="BodyText"/>
            </w:pPr>
            <w:r>
              <w:t xml:space="preserve">Especifica o número mínimo de anexos necessários.</w:t>
            </w:r>
          </w:p>
        </w:tc>
      </w:tr>
      <w:tr>
        <w:tc>
          <w:tcPr/>
          <w:p>
            <w:pPr>
              <w:pStyle w:val="BodyText"/>
            </w:pPr>
            <w:r>
              <w:t xml:space="preserve">Número máximo de anexos</w:t>
            </w:r>
          </w:p>
        </w:tc>
        <w:tc>
          <w:tcPr/>
          <w:p>
            <w:pPr>
              <w:pStyle w:val="BodyText"/>
            </w:pPr>
            <w:r>
              <w:t xml:space="preserve">Especifica o número máximo de anexos necessários.</w:t>
            </w:r>
          </w:p>
        </w:tc>
      </w:tr>
      <w:tr>
        <w:tc>
          <w:tcPr/>
          <w:p>
            <w:pPr>
              <w:pStyle w:val="BodyText"/>
            </w:pPr>
            <w:r>
              <w:t xml:space="preserve">Tamanho máximo</w:t>
            </w:r>
          </w:p>
        </w:tc>
        <w:tc>
          <w:tcPr/>
          <w:p>
            <w:pPr>
              <w:pStyle w:val="BodyText"/>
            </w:pPr>
            <w:r>
              <w:t xml:space="preserve">Especifica o tamanho máximo, até 100 MB, que deseja permitir para cada arquivo carregado no campo. Essa configuração não restringe o tamanho total de todos os arquivos carregados no campo.</w:t>
            </w:r>
          </w:p>
          <w:p>
            <w:pPr>
              <w:pStyle w:val="BodyText"/>
            </w:pPr>
            <w:r>
              <w:t xml:space="preserve">Ao determinar o tamanho máximo do arquivo, também é preciso considerar os limites definidos de restrição no arquivo web.config e no Microsoft Internet Information Services (IIS). Se um arquivo exceder qualquer restrição, ocorrerá o seguinte durante o upload:</w:t>
            </w:r>
          </w:p>
          <w:p>
            <w:pPr>
              <w:pStyle w:val="Compact"/>
              <w:numPr>
                <w:ilvl w:val="0"/>
                <w:numId w:val="1005"/>
              </w:numPr>
            </w:pPr>
            <w:r>
              <w:t xml:space="preserve">Se o arquivo for maior que o tamanho do arquivo designado no IIS, um erro 404 será exibido. O servidor host (não Archer) gerará esta mensagem. A configuração do IIS está fora da classificação da configuração do Archer.</w:t>
            </w:r>
          </w:p>
          <w:p>
            <w:pPr>
              <w:pStyle w:val="Compact"/>
              <w:numPr>
                <w:ilvl w:val="0"/>
                <w:numId w:val="1005"/>
              </w:numPr>
            </w:pPr>
            <w:r>
              <w:t xml:space="preserve">Se o arquivo atende às restrições no IIS, mas excede o tamanho máximo arquivo no campo, uma mensagem será exibida informando que o arquivo ultrapassa as limitações. Se essa condição ocorre, o usuário deve fazer upload de um arquivo que seja menor que o tamanho máximo do arquivo. Se o arquivo anexo inclui mais de um arquivo e o tamanho total excede o tamanho máximo do arquivo, o usuário pode fazer upload dos arquivos individualmente, até a limitação de tamanho máximo.</w:t>
            </w:r>
          </w:p>
        </w:tc>
      </w:tr>
      <w:tr>
        <w:tc>
          <w:tcPr/>
          <w:p>
            <w:pPr>
              <w:pStyle w:val="FirstParagraph"/>
            </w:pPr>
            <w:r>
              <w:t xml:space="preserve">Campos de exibição</w:t>
            </w:r>
          </w:p>
        </w:tc>
        <w:tc>
          <w:tcPr/>
          <w:p>
            <w:pPr>
              <w:pStyle w:val="BodyText"/>
            </w:pPr>
            <w:r>
              <w:t xml:space="preserve">Especifica os campos que você deseja exibir juntamente com o arquivo anexo.</w:t>
            </w:r>
          </w:p>
          <w:p>
            <w:pPr>
              <w:pStyle w:val="BodyText"/>
            </w:pPr>
            <w:r>
              <w:rPr>
                <w:b/>
                <w:bCs/>
              </w:rPr>
              <w:t xml:space="preserve">Importante:</w:t>
            </w:r>
            <w:r>
              <w:t xml:space="preserve"> </w:t>
            </w:r>
            <w:r>
              <w:t xml:space="preserve">Os campos Downloads e Histórico exigem acesso de administrador do sistema para visualizar.</w:t>
            </w:r>
          </w:p>
        </w:tc>
      </w:tr>
    </w:tbl>
    <w:bookmarkEnd w:id="25"/>
    <w:bookmarkStart w:id="26"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um texto de ajuda, digite o texto.</w:t>
      </w:r>
    </w:p>
    <w:bookmarkEnd w:id="26"/>
    <w:bookmarkStart w:id="27"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0"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2025-02-19T20:08:36Z</dcterms:created>
  <dcterms:modified xsi:type="dcterms:W3CDTF">2025-02-19T20:08:36Z</dcterms:modified>
</cp:coreProperties>
</file>

<file path=docProps/custom.xml><?xml version="1.0" encoding="utf-8"?>
<Properties xmlns="http://schemas.openxmlformats.org/officeDocument/2006/custom-properties" xmlns:vt="http://schemas.openxmlformats.org/officeDocument/2006/docPropsVTypes"/>
</file>