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p>
      <w:pPr>
        <w:pStyle w:val="FirstParagraph"/>
      </w:pPr>
      <w:bookmarkStart w:id="20" w:name="aanchor209"/>
      <w:bookmarkEnd w:id="20"/>
    </w:p>
    <w:bookmarkStart w:id="22" w:name="X5c548c4ddf0d67c2e4bdc7079969aa808a2598b"/>
    <w:p>
      <w:pPr>
        <w:pStyle w:val="Heading1"/>
      </w:pPr>
      <w:r>
        <w:t xml:space="preserve">Definindo a ordem de execução para vários campos calculados</w:t>
      </w:r>
    </w:p>
    <w:p>
      <w:pPr>
        <w:pStyle w:val="FirstParagraph"/>
      </w:pPr>
      <w:r>
        <w:t xml:space="preserve">Se você estiver trabalhando com um aplicativo, um questionário ou um subformulário que contém vários campos calculados e a fórmula de 1 desses campos depender do resultado de outro campo calculado, você deverá especificar a ordem na qual deseja computar os campos calculados.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adiciona um novo campo calculado a um aplicativo, um questionário, ou um subformulário, ele é exibido na parte inferior da lista em Ordem de cálculo do campo.</w:t>
      </w:r>
    </w:p>
    <w:bookmarkStart w:id="21" w:name="Xde4f2f31f61941c36d9ea7cf13c93cee996f43d"/>
    <w:p>
      <w:pPr>
        <w:pStyle w:val="Heading2"/>
      </w:pPr>
      <w:r>
        <w:t xml:space="preserve">Definir a ordem de execução para vários campos calculados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Clique na guia Cálculos.</w:t>
      </w:r>
    </w:p>
    <w:p>
      <w:pPr>
        <w:pStyle w:val="Compact"/>
        <w:numPr>
          <w:ilvl w:val="0"/>
          <w:numId w:val="1001"/>
        </w:numPr>
      </w:pPr>
      <w:r>
        <w:t xml:space="preserve">Vá para a seção Ordem de cálculo do campo.</w:t>
      </w:r>
    </w:p>
    <w:p>
      <w:pPr>
        <w:pStyle w:val="Compact"/>
        <w:numPr>
          <w:ilvl w:val="0"/>
          <w:numId w:val="1001"/>
        </w:numPr>
      </w:pPr>
      <w:r>
        <w:t xml:space="preserve">Reordene os campos na seção Campos para a ordem de cálculo desejada.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2025-02-19T20:09:59Z</dcterms:created>
  <dcterms:modified xsi:type="dcterms:W3CDTF">2025-02-19T20:09:59Z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