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condições-para-novo-cálculo-1"/>
    <w:p>
      <w:pPr>
        <w:pStyle w:val="Heading1"/>
      </w:pPr>
      <w:bookmarkStart w:id="20" w:name="aanchor179"/>
      <w:bookmarkEnd w:id="20"/>
      <w:r>
        <w:t xml:space="preserve"> </w:t>
      </w:r>
      <w:r>
        <w:t xml:space="preserve">Condições para novo cálculo</w:t>
      </w:r>
    </w:p>
    <w:p>
      <w:pPr>
        <w:pStyle w:val="FirstParagraph"/>
      </w:pPr>
      <w:r>
        <w:t xml:space="preserve">Campos calculados podem ser recalculados quando um usuário estiver exibindo ou editando um registro. Para iniciar um novo cálculo imediato, o usuário deve ter permissões de atualização para o registro. Quando iniciado a partir de um dos modos, apenas o conteúdo marcado é recalculado. Alterações de conteúdo podem gerar cálculos pendentes em um aplicativo ou nível relacionado.</w:t>
      </w:r>
    </w:p>
    <w:p>
      <w:pPr>
        <w:pStyle w:val="BodyText"/>
      </w:pPr>
      <w:r>
        <w:t xml:space="preserve">O novo cálculo pode ser iniciado quando o conteúdo for alterado ou para um conteúdo que tenha o status de marcado para novo cálculo. Todos os campos calculados são recalculados imediatamente dentro do conteúdo atual. Todo conteúdo relacionado afetado pela alteração é marcado e enfileirado para novo cálculo em um trabalho assíncrono. Não são enviadas notificações quando as ações de Salvar ou Aplicar atualizarem campos calculados e nenhuma outra alteração tiver sido feita pelo usuário. A ação de recalcular recalcula todos os campos calculados ativos para o registro atual, independentemente de quaisquer outras condições ou configurações.</w:t>
      </w:r>
    </w:p>
    <w:p>
      <w:pPr>
        <w:pStyle w:val="BodyText"/>
      </w:pPr>
      <w:r>
        <w:t xml:space="preserve">Quando o conteúdo marcado é calculado assincronamente, são calculados apenas os campos associados ao trabalho executado. Nunca são enviadas notificações. Notificações são enviadas apenas quando um usuário salva um registro.</w:t>
      </w:r>
    </w:p>
    <w:p>
      <w:pPr>
        <w:pStyle w:val="BodyText"/>
      </w:pPr>
      <w:r>
        <w:t xml:space="preserve">Campos calculados são recalculados somente com base em alterações feitas diretamente no feed de dados, importação de dados, API da Web ou trabalhos de novo cálculo programados.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a1641fee957b707bc8d6be680a94199237b7fc">
        <w:r>
          <w:rPr>
            <w:rStyle w:val="Hyperlink"/>
          </w:rPr>
          <w:t xml:space="preserve">Para obter mais informações sobre novos cálculos em campos calculados</w:t>
        </w:r>
      </w:hyperlink>
    </w:p>
    <w:p>
      <w:pPr>
        <w:pStyle w:val="Compact"/>
        <w:numPr>
          <w:ilvl w:val="0"/>
          <w:numId w:val="1001"/>
        </w:numPr>
      </w:pPr>
      <w:hyperlink w:anchor="Xd3c861abb96a90dbe68ffc42cbcba2a16c23fd3">
        <w:r>
          <w:rPr>
            <w:rStyle w:val="Hyperlink"/>
          </w:rPr>
          <w:t xml:space="preserve">Regras de novo cálculo e de manipulação de erros</w:t>
        </w:r>
      </w:hyperlink>
    </w:p>
    <w:p>
      <w:pPr>
        <w:pStyle w:val="Compact"/>
        <w:numPr>
          <w:ilvl w:val="0"/>
          <w:numId w:val="1001"/>
        </w:numPr>
      </w:pPr>
      <w:hyperlink w:anchor="Novosc%C3%A1lculosemmodoEditar">
        <w:r>
          <w:rPr>
            <w:rStyle w:val="Hyperlink"/>
          </w:rPr>
          <w:t xml:space="preserve">Novos cálculos em modo Editar</w:t>
        </w:r>
      </w:hyperlink>
    </w:p>
    <w:p>
      <w:pPr>
        <w:pStyle w:val="Compact"/>
        <w:numPr>
          <w:ilvl w:val="0"/>
          <w:numId w:val="1001"/>
        </w:numPr>
      </w:pPr>
      <w:hyperlink w:anchor="X85c977b9ba41846d73d73b47d91b1c1b5c008d7">
        <w:r>
          <w:rPr>
            <w:rStyle w:val="Hyperlink"/>
          </w:rPr>
          <w:t xml:space="preserve">Novos cálculos no modo de visualização</w:t>
        </w:r>
      </w:hyperlink>
    </w:p>
    <w:bookmarkStart w:id="22" w:name="Xb555c4746ca18e1624fd09e230a7201648a78b2"/>
    <w:p>
      <w:pPr>
        <w:pStyle w:val="Heading2"/>
      </w:pPr>
      <w:r>
        <w:t xml:space="preserve">Para obter mais informações sobre novos cálculos em campos calculados</w:t>
      </w:r>
    </w:p>
    <w:p>
      <w:pPr>
        <w:pStyle w:val="Compact"/>
        <w:numPr>
          <w:ilvl w:val="0"/>
          <w:numId w:val="1002"/>
        </w:numPr>
      </w:pPr>
      <w:r>
        <w:t xml:space="preserve">Além de novos cálculos programados, os novos cálculos do campo serão executados para um registro sempre que um usuário clicar em Salvar ou Aplicar no registro.</w:t>
      </w:r>
    </w:p>
    <w:p>
      <w:pPr>
        <w:pStyle w:val="Compact"/>
        <w:numPr>
          <w:ilvl w:val="0"/>
          <w:numId w:val="1002"/>
        </w:numPr>
      </w:pPr>
      <w:r>
        <w:t xml:space="preserve">A pesquisa não aciona um novo cálculo dos valores do campo.</w:t>
      </w:r>
    </w:p>
    <w:p>
      <w:pPr>
        <w:pStyle w:val="Compact"/>
        <w:numPr>
          <w:ilvl w:val="0"/>
          <w:numId w:val="1002"/>
        </w:numPr>
      </w:pPr>
      <w:r>
        <w:t xml:space="preserve">Os novos cálculos programados serão gravados diretamente no banco de dados e não serão interpretados pelos aplicativos como eventos verdadeiros de "gravação de registro", além de não serem capturados no campo Registro do histórico.</w:t>
      </w:r>
    </w:p>
    <w:p>
      <w:pPr>
        <w:pStyle w:val="Compact"/>
        <w:numPr>
          <w:ilvl w:val="0"/>
          <w:numId w:val="1002"/>
        </w:numPr>
      </w:pPr>
      <w:r>
        <w:t xml:space="preserve">Os novos cálculos programados não acionarão notificações.</w:t>
      </w:r>
    </w:p>
    <w:p>
      <w:pPr>
        <w:pStyle w:val="Compact"/>
        <w:numPr>
          <w:ilvl w:val="0"/>
          <w:numId w:val="1002"/>
        </w:numPr>
      </w:pPr>
      <w:r>
        <w:t xml:space="preserve">As alterações de valor do campo decorrentes de um novo cálculo programado não serão refletidas nas informações de auditoria exibidas junto a um campo.</w:t>
      </w:r>
    </w:p>
    <w:p>
      <w:pPr>
        <w:pStyle w:val="Compact"/>
        <w:numPr>
          <w:ilvl w:val="0"/>
          <w:numId w:val="1002"/>
        </w:numPr>
      </w:pPr>
      <w:r>
        <w:t xml:space="preserve">Sempre que você criar ou editar um campo calculado, o sistema procurará NOW e TODAY em todo ou aplicativo ou todas as fórmulas do subformulário. Se o sistema não puder localizar qualquer uma dessas funções, todas as programações de novos cálculos configurados anteriormente serão automaticamente desabilitadas para o aplicativo ou subformulário.</w:t>
      </w:r>
    </w:p>
    <w:p>
      <w:pPr>
        <w:pStyle w:val="Compact"/>
        <w:numPr>
          <w:ilvl w:val="0"/>
          <w:numId w:val="1002"/>
        </w:numPr>
      </w:pPr>
      <w:r>
        <w:t xml:space="preserve">Campos com a opção Conforme necessário selecionada para novos cálculos serão recalculados apenas se o valor for alterado.</w:t>
      </w:r>
    </w:p>
    <w:p>
      <w:pPr>
        <w:pStyle w:val="Compact"/>
        <w:numPr>
          <w:ilvl w:val="0"/>
          <w:numId w:val="1002"/>
        </w:numPr>
      </w:pPr>
      <w:r>
        <w:t xml:space="preserve">Em aplicativos de vários níveis, as programações de novos cálculos são específicas do nível.</w:t>
      </w:r>
    </w:p>
    <w:p>
      <w:pPr>
        <w:pStyle w:val="TableCaption"/>
      </w:pPr>
      <w:r>
        <w:t xml:space="preserve">A tabela a seguir descreve outras condições que também podem acionar condições de cálculo.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utras condições que também podem acionar condições de cálcul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Acionamento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Cálculo do módulo completo</w:t>
            </w:r>
          </w:p>
        </w:tc>
        <w:tc>
          <w:tcPr/>
          <w:p>
            <w:pPr>
              <w:pStyle w:val="BodyText"/>
            </w:pPr>
            <w:r>
              <w:t xml:space="preserve">Todos os campos de todos os conteúdos são enfileirados para novo cálculo, mas não são marcados.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 cálculos programados</w:t>
            </w:r>
          </w:p>
        </w:tc>
        <w:tc>
          <w:tcPr/>
          <w:p>
            <w:pPr>
              <w:pStyle w:val="BodyText"/>
            </w:pPr>
            <w:r>
              <w:t xml:space="preserve">O administrador cria uma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Agenda</w:t>
              </w:r>
            </w:hyperlink>
            <w:r>
              <w:t xml:space="preserve"> </w:t>
            </w:r>
            <w:r>
              <w:t xml:space="preserve">para executar um trabalho assíncrono para novo cálculo.em uma hora específica. Só são recalculados os campos cujas fórmulas contêm as funções NOW () ou TODAY (). Se o registro contém esses campos e o recálculo de qualquer um deles gera um valor diferente, qualquer campo definido como Sempre recalcular no registro também será recalculado.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relacionado</w:t>
            </w:r>
          </w:p>
        </w:tc>
        <w:tc>
          <w:tcPr/>
          <w:p>
            <w:pPr>
              <w:pStyle w:val="BodyText"/>
            </w:pPr>
            <w:r>
              <w:t xml:space="preserve">Quando um usuário, mecanismo de trabalho, feed de dados ou uma API da Web executa uma alteração em um campo que afete alterações em um módulo relacionado, ocorre o seguinte: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Um trabalho assíncrono é programado para recalcular todo o conteúdo afetado 1 nível além do módulo relacionado, por exemplo, registro relacionado no aplicativo atual ou aplicativo de referência cruzada no registro relacionado.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Todo o conteúdo afetado no módulo relacionado (1 nível além) é marcado para novo cálculo.</w:t>
            </w:r>
          </w:p>
        </w:tc>
      </w:tr>
    </w:tbl>
    <w:bookmarkEnd w:id="22"/>
    <w:bookmarkStart w:id="23" w:name="Regrasdenovocálculoedemanipulaçãodeerros"/>
    <w:p>
      <w:pPr>
        <w:pStyle w:val="Heading2"/>
      </w:pPr>
      <w:r>
        <w:t xml:space="preserve">Regras de novo cálculo e de manipulação de erros</w:t>
      </w:r>
    </w:p>
    <w:p>
      <w:pPr>
        <w:pStyle w:val="TableCaption"/>
      </w:pPr>
      <w:r>
        <w:t xml:space="preserve">A tabela a seguir descreve as regras de recálculo e tratamento de erros.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recálculo e tratamento de err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Regra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 cálculo</w:t>
            </w:r>
          </w:p>
        </w:tc>
        <w:tc>
          <w:tcPr/>
          <w:p>
            <w:pPr>
              <w:pStyle w:val="BodyText"/>
            </w:pPr>
            <w:r>
              <w:t xml:space="preserve">Determina quando um campo é recalculado Conforme necessário ou Sempre.</w:t>
            </w:r>
          </w:p>
          <w:p>
            <w:pPr>
              <w:pStyle w:val="BodyText"/>
            </w:pPr>
            <w:r>
              <w:t xml:space="preserve">Conforme necessário: As fórmulas são recalculadas quando um campo dependente na fórmula é alterado.</w:t>
            </w:r>
          </w:p>
          <w:p>
            <w:pPr>
              <w:pStyle w:val="BodyText"/>
            </w:pPr>
            <w:r>
              <w:t xml:space="preserve">Sempre: As fórmulas são recalculadas toda vez que o conteúdo é salvo, mesmo que um campo não seja referido na fórmula. As fórmulas que contenham as funções NOW ( ) e TODAY ou os parâmetros de nome de usuário e sobrenome (Editor) são recalculadas, não importando a alteração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Manipulação de erros</w:t>
            </w:r>
          </w:p>
        </w:tc>
        <w:tc>
          <w:tcPr/>
          <w:p>
            <w:pPr>
              <w:pStyle w:val="BodyText"/>
            </w:pPr>
            <w:r>
              <w:t xml:space="preserve">Determina o que acontece quando ocorrem erros de cálculo. Essa regra tem as seguintes opções:</w:t>
            </w:r>
          </w:p>
          <w:p>
            <w:pPr>
              <w:pStyle w:val="BodyText"/>
            </w:pPr>
            <w:r>
              <w:t xml:space="preserve">Exibir erro: A palavra Erro é exibida como um link quando ocorre um erro de cálculo. Os usuários com os privilégios de acesso apropriados podem clicar no link para abrir a página Erro de cálculo, na qual o erro é explicado.</w:t>
            </w:r>
          </w:p>
          <w:p>
            <w:pPr>
              <w:pStyle w:val="BodyText"/>
            </w:pPr>
            <w:r>
              <w:t xml:space="preserve">Não utilizar valor: Um valor vazio é salvo no campo quando ocorre um erro de cálculo.</w:t>
            </w:r>
          </w:p>
          <w:p>
            <w:pPr>
              <w:pStyle w:val="BodyText"/>
            </w:pPr>
            <w:r>
              <w:t xml:space="preserve">Usar específico: Um valor específico é salvo no campo quando ocorre um erro de cálculo.</w:t>
            </w:r>
          </w:p>
        </w:tc>
      </w:tr>
    </w:tbl>
    <w:bookmarkEnd w:id="23"/>
    <w:bookmarkStart w:id="24" w:name="NovoscálculosemmodoEditar"/>
    <w:p>
      <w:pPr>
        <w:pStyle w:val="Heading2"/>
      </w:pPr>
      <w:r>
        <w:t xml:space="preserve">Novos cálculos em modo Editar</w:t>
      </w:r>
    </w:p>
    <w:p>
      <w:pPr>
        <w:pStyle w:val="FirstParagraph"/>
      </w:pPr>
      <w:r>
        <w:t xml:space="preserve">O botão Recalcular não está disponível no modo Editar. O novo cálculo é iniciado com o botão Salvar.</w:t>
      </w:r>
    </w:p>
    <w:p>
      <w:pPr>
        <w:pStyle w:val="BodyText"/>
      </w:pPr>
      <w:r>
        <w:t xml:space="preserve">Exemplo: Campo de referência cruzada atualizado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calculado [Risco total] está no Aplicativo A. [Risco] é um campo de referência cruzada. [Controles] é um nível no aplicativo de vários níveis de referência cruzada e [Classificação de severidade] é um campo no nível de dados Controles.</w:t>
            </w:r>
          </w:p>
          <w:p>
            <w:pPr>
              <w:pStyle w:val="BodyText"/>
            </w:pPr>
            <w:r>
              <w:t xml:space="preserve">SUM(REF([Risco], [Classificação de severidade], [Controles]))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usuário examina [Classificação de severidade] no Aplicativo B.</w:t>
            </w:r>
          </w:p>
          <w:p>
            <w:pPr>
              <w:pStyle w:val="BodyText"/>
            </w:pPr>
            <w:r>
              <w:t xml:space="preserve">[Severidade] = 12.</w:t>
            </w:r>
          </w:p>
          <w:p>
            <w:pPr>
              <w:pStyle w:val="BodyText"/>
            </w:pPr>
            <w:r>
              <w:t xml:space="preserve">O usuário altera o valor do [Risco] para 11 e clica em Salvar.</w:t>
            </w:r>
          </w:p>
          <w:p>
            <w:pPr>
              <w:pStyle w:val="BodyText"/>
            </w:pPr>
            <w:r>
              <w:t xml:space="preserve">O conteúdo do campo [Risco total] é 'marcado'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usuário com permissões de Leitura e Atualização retorna para o Aplicativo A no modo Editar e clica em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O usuário salva o registro no Aplicativo 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campo [Risco total] é recalculado imediatamente e o valor atualizado é exibido.</w:t>
            </w:r>
          </w:p>
          <w:p>
            <w:pPr>
              <w:pStyle w:val="BodyText"/>
            </w:pPr>
            <w:r>
              <w:t xml:space="preserve">[Risco total]=23</w:t>
            </w:r>
          </w:p>
        </w:tc>
      </w:tr>
    </w:tbl>
    <w:p>
      <w:pPr>
        <w:pStyle w:val="BodyText"/>
      </w:pPr>
      <w:r>
        <w:t xml:space="preserve">Exemplo: Campo calculado atualizado pelo feed de dados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Aplicativo A tem 3 campos, Risco, Importância e Severidade. Classificação é um registro relacionado no Aplicativo B.</w:t>
            </w:r>
          </w:p>
          <w:p>
            <w:pPr>
              <w:pStyle w:val="BodyText"/>
            </w:pPr>
            <w:r>
              <w:t xml:space="preserve">[Risco total] depende do valor de [Relevância].tota</w:t>
            </w:r>
          </w:p>
          <w:p>
            <w:pPr>
              <w:pStyle w:val="BodyText"/>
            </w:pPr>
            <w:r>
              <w:t xml:space="preserve">SUM(REF([Risco], [Importância]))</w:t>
            </w:r>
          </w:p>
          <w:p>
            <w:pPr>
              <w:pStyle w:val="BodyText"/>
            </w:pPr>
            <w:r>
              <w:t xml:space="preserve">[Severidade] depende de [Classificação].</w:t>
            </w:r>
          </w:p>
          <w:p>
            <w:pPr>
              <w:pStyle w:val="BodyText"/>
            </w:pPr>
            <w:r>
              <w:t xml:space="preserve">IF([Classificação]=10, VALUEOF ([Importância],"Alto"),VALUEOF ([Severidade], "Baixo")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usuário altera o valor de Importância no Aplicativo B e clica em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conteúdo relacionado no Aplicativo A é 'marcado'.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alimentador de dados atualiza [Classificação] no Aplicativo A para 10. O campo Severidade é calculado sobre o conteúdo salvo iniciado pelo alimentador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[Risco total] não é recalculado.</w:t>
            </w:r>
          </w:p>
          <w:p>
            <w:pPr>
              <w:pStyle w:val="BodyText"/>
            </w:pPr>
            <w:r>
              <w:t xml:space="preserve">[Classificação] é atualizado durante a alimentação de dados.</w:t>
            </w:r>
          </w:p>
          <w:p>
            <w:pPr>
              <w:pStyle w:val="BodyText"/>
            </w:pPr>
            <w:r>
              <w:t xml:space="preserve">[Severidade] é alterado para Alto.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O usuário visualiza os registros e clica em Recalcular.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[Risco total] é recalculado imediatamente.</w:t>
            </w:r>
          </w:p>
        </w:tc>
      </w:tr>
    </w:tbl>
    <w:bookmarkEnd w:id="24"/>
    <w:bookmarkStart w:id="25" w:name="Novoscálculosnomododevisualização"/>
    <w:p>
      <w:pPr>
        <w:pStyle w:val="Heading2"/>
      </w:pPr>
      <w:r>
        <w:t xml:space="preserve">Novos cálculos no modo de visualização</w:t>
      </w:r>
    </w:p>
    <w:p>
      <w:pPr>
        <w:pStyle w:val="FirstParagraph"/>
      </w:pPr>
      <w:r>
        <w:t xml:space="preserve">No Modo de visualização, é exibida uma mensagem informando que o conteúdo pode não ser atual. O botão Recalcular está disponível.</w:t>
      </w:r>
    </w:p>
    <w:p>
      <w:pPr>
        <w:pStyle w:val="BodyText"/>
      </w:pPr>
      <w:r>
        <w:t xml:space="preserve">Exemplo: Campo de referência cruzada atualizado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calculado [Risco total] está no Aplicativo A. [Risco] é um campo de referência cruzada. [Controles] é um nível no aplicativo de vários níveis de referência cruzada e [Classificação de severidade] é um campo no nível de dados Controles.</w:t>
            </w:r>
          </w:p>
          <w:p>
            <w:pPr>
              <w:pStyle w:val="BodyText"/>
            </w:pPr>
            <w:r>
              <w:t xml:space="preserve">SUM(REF([Risco], [Classificação de severidade], [Controles]))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usuário edita [Classificação de severidade] no Aplicativo B.</w:t>
            </w:r>
          </w:p>
          <w:p>
            <w:pPr>
              <w:pStyle w:val="BodyText"/>
            </w:pPr>
            <w:r>
              <w:t xml:space="preserve">[Severidade] = 12.</w:t>
            </w:r>
          </w:p>
          <w:p>
            <w:pPr>
              <w:pStyle w:val="BodyText"/>
            </w:pPr>
            <w:r>
              <w:t xml:space="preserve">O usuário altera o valor do [Risco] para 11 e clica em Salvar.</w:t>
            </w:r>
          </w:p>
          <w:p>
            <w:pPr>
              <w:pStyle w:val="BodyText"/>
            </w:pPr>
            <w:r>
              <w:t xml:space="preserve">O conteúdo do campo [Risco total] é 'marcado'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Usuário com permissões de Leitura e Atualização retorna para o Aplicativo A no Modo de visualização e clica em Recalcular.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O usuário salva o registro no Aplicativo 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campo [Risco total] é recalculado imediatamente e o valor atualizado é exibido.</w:t>
            </w:r>
          </w:p>
          <w:p>
            <w:pPr>
              <w:pStyle w:val="BodyText"/>
            </w:pPr>
            <w:r>
              <w:t xml:space="preserve">[Risco total]=23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ld_calc_schedu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ld_calc_schedu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2025-03-06T16:21:35Z</dcterms:created>
  <dcterms:modified xsi:type="dcterms:W3CDTF">2025-03-06T16:21:35Z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