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usando-o-gerenciamento-de-problemas-1"/>
    <w:p>
      <w:pPr>
        <w:pStyle w:val="Heading1"/>
      </w:pPr>
      <w:r>
        <w:t xml:space="preserve">Usando o gerenciamento de problemas</w:t>
      </w:r>
    </w:p>
    <w:p>
      <w:pPr>
        <w:pStyle w:val="FirstParagraph"/>
      </w:pPr>
      <w:r>
        <w:t xml:space="preserve">O caso de uso Gerenciamento de problemas dá suporte aos processos a seguir.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Definindosuaorganiza%C3%A7%C3%A3o">
        <w:r>
          <w:rPr>
            <w:rStyle w:val="Hyperlink"/>
          </w:rPr>
          <w:t xml:space="preserve">Definindo sua organização</w:t>
        </w:r>
      </w:hyperlink>
    </w:p>
    <w:p>
      <w:pPr>
        <w:pStyle w:val="Compact"/>
        <w:numPr>
          <w:ilvl w:val="0"/>
          <w:numId w:val="1001"/>
        </w:numPr>
      </w:pPr>
      <w:hyperlink w:anchor="Gerenciandoresultados">
        <w:r>
          <w:rPr>
            <w:rStyle w:val="Hyperlink"/>
          </w:rPr>
          <w:t xml:space="preserve">Gerenciando resultados</w:t>
        </w:r>
      </w:hyperlink>
    </w:p>
    <w:p>
      <w:pPr>
        <w:pStyle w:val="Compact"/>
        <w:numPr>
          <w:ilvl w:val="0"/>
          <w:numId w:val="1001"/>
        </w:numPr>
      </w:pPr>
      <w:hyperlink w:anchor="X5b270e0a8187ac00460991d56083b1f07ebb874">
        <w:r>
          <w:rPr>
            <w:rStyle w:val="Hyperlink"/>
          </w:rPr>
          <w:t xml:space="preserve">Gerenciando seus planos de remediação</w:t>
        </w:r>
      </w:hyperlink>
    </w:p>
    <w:p>
      <w:pPr>
        <w:pStyle w:val="Compact"/>
        <w:numPr>
          <w:ilvl w:val="0"/>
          <w:numId w:val="1001"/>
        </w:numPr>
      </w:pPr>
      <w:hyperlink w:anchor="X6880738b023e9d3f611ba49bb58349a69c7f76a">
        <w:r>
          <w:rPr>
            <w:rStyle w:val="Hyperlink"/>
          </w:rPr>
          <w:t xml:space="preserve">Gerenciando suas solicitações de exceção</w:t>
        </w:r>
      </w:hyperlink>
    </w:p>
    <w:p>
      <w:pPr>
        <w:pStyle w:val="Compact"/>
        <w:numPr>
          <w:ilvl w:val="0"/>
          <w:numId w:val="1001"/>
        </w:numPr>
      </w:pPr>
      <w:hyperlink w:anchor="X8ce33ecb458db5de41d3d4688b7de58225c37b6">
        <w:r>
          <w:rPr>
            <w:rStyle w:val="Hyperlink"/>
          </w:rPr>
          <w:t xml:space="preserve">Gerenciando solicitações de mudança</w:t>
        </w:r>
      </w:hyperlink>
    </w:p>
    <w:bookmarkStart w:id="20" w:name="Definindosuaorganização"/>
    <w:p>
      <w:pPr>
        <w:pStyle w:val="Heading2"/>
      </w:pPr>
      <w:r>
        <w:t xml:space="preserve">Definindo sua organização</w:t>
      </w:r>
    </w:p>
    <w:p>
      <w:pPr>
        <w:pStyle w:val="FirstParagraph"/>
      </w:pPr>
      <w:r>
        <w:t xml:space="preserve">Documentar sua empresa, divisões e unidades de negócios cria uma hierarquia de negócios no </w:t>
      </w:r>
      <w:r>
        <w:t xml:space="preserve">Archer</w:t>
      </w:r>
      <w:r>
        <w:t xml:space="preserve">. Nessa hierarquia, você pode visualizar os impactos e relacionamentos organizacionais, produzir relatórios em tempo real e aproveitar os casos de uso licenciados.</w:t>
      </w:r>
    </w:p>
    <w:bookmarkEnd w:id="20"/>
    <w:bookmarkStart w:id="21" w:name="Gerenciandoresultados"/>
    <w:p>
      <w:pPr>
        <w:pStyle w:val="Heading2"/>
      </w:pPr>
      <w:r>
        <w:t xml:space="preserve">Gerenciando resultados</w:t>
      </w:r>
    </w:p>
    <w:p>
      <w:pPr>
        <w:pStyle w:val="FirstParagraph"/>
      </w:pPr>
      <w:r>
        <w:t xml:space="preserve">Os resultados são gerados automaticamente, com base nos resultados do questionário, ou manualmente. Quando um resultado é analisado, o Revisor do resultado pode aceitar, rejeitar ou invalidar esse resultado. Quando uma resultado é aceito, um plano de remediação e/ou solicitação de exceção deve ser criado para esse resultado. Os resultados com uma fonte de auditoria exigem um plano de remediação ou uma solicitação de exceção e devem passar por um processo de análise adicional.</w:t>
      </w:r>
    </w:p>
    <w:bookmarkEnd w:id="21"/>
    <w:bookmarkStart w:id="22" w:name="Gerenciandoseusplanosderemediação"/>
    <w:p>
      <w:pPr>
        <w:pStyle w:val="Heading2"/>
      </w:pPr>
      <w:r>
        <w:t xml:space="preserve">Gerenciando seus planos de remediação</w:t>
      </w:r>
    </w:p>
    <w:p>
      <w:pPr>
        <w:pStyle w:val="FirstParagraph"/>
      </w:pPr>
      <w:r>
        <w:t xml:space="preserve">Os resultados aprovados devem estar vinculados a um plano de remediação ou a uma solicitação de exceção aprovada. Os planos de remediação podem ser aprovados ou rejeitados. Se aprovado, o registro Resultados continua na próxima fase do workflow avançado. Se for rejeitado, o Proprietário do plano de remediação deve editar e reenviar o plano de remediação para aprovação.</w:t>
      </w:r>
    </w:p>
    <w:bookmarkEnd w:id="22"/>
    <w:bookmarkStart w:id="23" w:name="Gerenciandosuassolicitaçõesdeexceção"/>
    <w:p>
      <w:pPr>
        <w:pStyle w:val="Heading2"/>
      </w:pPr>
      <w:r>
        <w:t xml:space="preserve">Gerenciando suas solicitações de exceção</w:t>
      </w:r>
    </w:p>
    <w:p>
      <w:pPr>
        <w:pStyle w:val="FirstParagraph"/>
      </w:pPr>
      <w:r>
        <w:t xml:space="preserve">Depois que um resultado é aberto, os usuários podem enviar uma solicitação de exceção solicitando que a empresa aceite temporariamente o risco identificado no resultado. A solicitação de exceção permite que os usuários atualizem a data de entrega do resultado, oferecendo a eles tempo adicional para resolver o problema. Quando a solicitação de exceção é aprovada, o Resultado é atualizado com o status de Encerrado. O registro Resultado permanece encerrado até que a solicitação de exceção expire, ponto no qual o status Resultado é atualizado para Aberto.</w:t>
      </w:r>
    </w:p>
    <w:bookmarkEnd w:id="23"/>
    <w:bookmarkStart w:id="24" w:name="Gerenciandosolicitaçõesdemudança"/>
    <w:p>
      <w:pPr>
        <w:pStyle w:val="Heading2"/>
      </w:pPr>
      <w:r>
        <w:t xml:space="preserve">Gerenciando solicitações de mudança</w:t>
      </w:r>
    </w:p>
    <w:p>
      <w:pPr>
        <w:pStyle w:val="FirstParagraph"/>
      </w:pPr>
      <w:r>
        <w:t xml:space="preserve">Você pode usar o aplicativo Solicitações de alteração para processar e analisar solicitações de atualização para registros concluídos ou aprovados em Políticas, Padrões de controle, Procedimentos de controle, Narrativas de processos e Repositórios de evidências. Atualize a data prevista para a conclusão do Plano de remediação e solicite a extensão da data de expiração de uma Solicitação de exceção. Com o aplicativo Solicitações de alteração, também é possível processar e analisar novas solicitações de registro para os 7 tipos de conteúdo.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2025-03-06T14:35:17Z</dcterms:created>
  <dcterms:modified xsi:type="dcterms:W3CDTF">2025-03-06T14:35:17Z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