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gerenciando-seus-planos-de-remediação-1"/>
    <w:p>
      <w:pPr>
        <w:pStyle w:val="Heading1"/>
      </w:pPr>
      <w:bookmarkStart w:id="20" w:name="aanchor8"/>
      <w:bookmarkEnd w:id="20"/>
      <w:r>
        <w:t xml:space="preserve"> </w:t>
      </w:r>
      <w:r>
        <w:t xml:space="preserve">Gerenciando seus planos de remediação</w:t>
      </w:r>
    </w:p>
    <w:p>
      <w:pPr>
        <w:pStyle w:val="FirstParagraph"/>
      </w:pPr>
      <w:r>
        <w:t xml:space="preserve">O aplicativo Planos de remediação permite gerenciar vários resultados e rastrear custos e períodos reais e estimados de remediação. A relação de vários resultados com os planos de remediação permite que os usuários identifiquem problemas maiores e tomem decisões fundamentadas sobre seus resultados.</w:t>
      </w:r>
    </w:p>
    <w:p>
      <w:pPr>
        <w:pStyle w:val="BodyText"/>
      </w:pPr>
      <w:r>
        <w:t xml:space="preserve">Faça download do arquivo de origem do diagrama aqui:</w:t>
      </w:r>
      <w:r>
        <w:t xml:space="preserve"> </w:t>
      </w:r>
      <w:hyperlink r:id="rId21">
        <w:r>
          <w:rPr>
            <w:rStyle w:val="Hyperlink"/>
          </w:rPr>
          <w:t xml:space="preserve">Diagrama de gerenciamento de problemas – Planos de remediação</w:t>
        </w:r>
      </w:hyperlink>
    </w:p>
    <w:p>
      <w:pPr>
        <w:pStyle w:val="BodyText"/>
      </w:pPr>
      <w:r>
        <w:drawing>
          <wp:inline>
            <wp:extent cx="5334000" cy="3633787"/>
            <wp:effectExtent b="0" l="0" r="0" t="0"/>
            <wp:docPr descr="Gerenciamento de problemas – Diagrama de fluxo do processo Gerenciando seus planos de remediação" title="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0aa5a6e7300f33b933b8a5f45884274e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../../Resources/Images/Solutions/Audit/am_ism_remediation_plan.vsd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Resources/Images/Solutions/Audit/am_ism_remediation_plan.vsd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2025-03-06T14:35:29Z</dcterms:created>
  <dcterms:modified xsi:type="dcterms:W3CDTF">2025-03-06T14:35:29Z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