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32.png" ContentType="image/png"/>
  <Override PartName="/word/media/rId40.png" ContentType="image/png"/>
  <Override PartName="/word/media/rId49.png" ContentType="image/png"/>
  <Override PartName="/word/media/rId29.png" ContentType="image/png"/>
  <Override PartName="/word/media/rId4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mc-main-content"/>
    <w:bookmarkStart w:id="56" w:name="installing-the-archer-insight-package-1"/>
    <w:p>
      <w:pPr>
        <w:pStyle w:val="Heading1"/>
      </w:pPr>
      <w:r>
        <w:t xml:space="preserve">Installing the</w:t>
      </w:r>
      <w:r>
        <w:t xml:space="preserve"> </w:t>
      </w:r>
      <w:r>
        <w:t xml:space="preserve">Archer Insight</w:t>
      </w:r>
      <w:r>
        <w:t xml:space="preserve"> </w:t>
      </w:r>
      <w:r>
        <w:t xml:space="preserve">Package</w:t>
      </w:r>
    </w:p>
    <w:bookmarkStart w:id="21" w:name="package-contents"/>
    <w:p>
      <w:pPr>
        <w:pStyle w:val="Heading2"/>
      </w:pPr>
      <w:bookmarkStart w:id="20" w:name="Package"/>
      <w:bookmarkEnd w:id="20"/>
      <w:r>
        <w:t xml:space="preserve">Package contents</w:t>
      </w:r>
    </w:p>
    <w:p>
      <w:pPr>
        <w:pStyle w:val="FirstParagraph"/>
      </w:pPr>
      <w:r>
        <w:t xml:space="preserve">The</w:t>
      </w:r>
      <w:r>
        <w:t xml:space="preserve"> </w:t>
      </w:r>
      <w:r>
        <w:t xml:space="preserve">Archer Insight</w:t>
      </w:r>
      <w:r>
        <w:t xml:space="preserve"> </w:t>
      </w:r>
      <w:r>
        <w:t xml:space="preserve">package contains the following elements.</w:t>
      </w:r>
    </w:p>
    <w:p>
      <w:pPr>
        <w:pStyle w:val="TableCaption"/>
      </w:pPr>
      <w:r>
        <w:t xml:space="preserve">The following table describes the elements and items within them.</w:t>
      </w:r>
    </w:p>
    <w:tbl>
      <w:tblPr>
        <w:tblStyle w:val="Table"/>
        <w:tblW w:type="auto" w:w="0"/>
        <w:tblLook w:firstRow="1" w:lastRow="0" w:firstColumn="0" w:lastColumn="0" w:noHBand="0" w:noVBand="0" w:val="0020"/>
        <w:tblCaption w:val="The following table describes the elements and items within them."/>
      </w:tblPr>
      <w:tblGrid>
        <w:gridCol w:w="3960"/>
        <w:gridCol w:w="3960"/>
      </w:tblGrid>
      <w:tr>
        <w:trPr>
          <w:tblHeader w:val="on"/>
        </w:trPr>
        <w:tc>
          <w:tcPr/>
          <w:p>
            <w:pPr>
              <w:pStyle w:val="Compact"/>
            </w:pPr>
            <w:r>
              <w:t xml:space="preserve">Element</w:t>
            </w:r>
          </w:p>
        </w:tc>
        <w:tc>
          <w:tcPr/>
          <w:p>
            <w:pPr>
              <w:pStyle w:val="Compact"/>
            </w:pPr>
            <w:r>
              <w:t xml:space="preserve">Items</w:t>
            </w:r>
          </w:p>
        </w:tc>
      </w:tr>
      <w:tr>
        <w:tc>
          <w:tcPr/>
          <w:p>
            <w:pPr>
              <w:pStyle w:val="BodyText"/>
            </w:pPr>
            <w:r>
              <w:t xml:space="preserve">Archer Insight</w:t>
            </w:r>
            <w:r>
              <w:t xml:space="preserve"> </w:t>
            </w:r>
            <w:r>
              <w:t xml:space="preserve">licensed applications</w:t>
            </w:r>
          </w:p>
        </w:tc>
        <w:tc>
          <w:tcPr/>
          <w:p>
            <w:pPr>
              <w:pStyle w:val="BodyText"/>
            </w:pPr>
            <w:r>
              <w:t xml:space="preserve">Corporate Global Variables</w:t>
            </w:r>
            <w:r>
              <w:br/>
            </w:r>
            <w:r>
              <w:t xml:space="preserve">Insight Control Probability</w:t>
            </w:r>
            <w:r>
              <w:br/>
            </w:r>
            <w:r>
              <w:t xml:space="preserve">Insight Driver Probability</w:t>
            </w:r>
            <w:r>
              <w:br/>
            </w:r>
            <w:r>
              <w:t xml:space="preserve">Insight Risk Event</w:t>
            </w:r>
            <w:r>
              <w:br/>
            </w:r>
            <w:r>
              <w:t xml:space="preserve">Insight Consequences</w:t>
            </w:r>
            <w:r>
              <w:br/>
            </w:r>
            <w:r>
              <w:t xml:space="preserve">Insight Drivers</w:t>
            </w:r>
            <w:r>
              <w:br/>
            </w:r>
            <w:r>
              <w:t xml:space="preserve">Insight Upstream Risk Probability</w:t>
            </w:r>
            <w:r>
              <w:br/>
            </w:r>
            <w:r>
              <w:t xml:space="preserve">Utility Scale</w:t>
            </w:r>
            <w:r>
              <w:br/>
            </w:r>
          </w:p>
        </w:tc>
      </w:tr>
      <w:tr>
        <w:tc>
          <w:tcPr/>
          <w:p>
            <w:pPr>
              <w:pStyle w:val="BodyText"/>
            </w:pPr>
            <w:r>
              <w:t xml:space="preserve">Prerequisite applications</w:t>
            </w:r>
          </w:p>
        </w:tc>
        <w:tc>
          <w:tcPr/>
          <w:p>
            <w:pPr>
              <w:pStyle w:val="BodyText"/>
            </w:pPr>
            <w:r>
              <w:t xml:space="preserve">Company</w:t>
            </w:r>
            <w:r>
              <w:br/>
            </w:r>
            <w:r>
              <w:t xml:space="preserve">Division</w:t>
            </w:r>
            <w:r>
              <w:br/>
            </w:r>
            <w:r>
              <w:t xml:space="preserve">Business Unit</w:t>
            </w:r>
            <w:r>
              <w:br/>
            </w:r>
            <w:r>
              <w:t xml:space="preserve">Risks</w:t>
            </w:r>
            <w:r>
              <w:br/>
            </w:r>
            <w:r>
              <w:t xml:space="preserve">Risk Statements</w:t>
            </w:r>
            <w:r>
              <w:br/>
            </w:r>
            <w:r>
              <w:t xml:space="preserve">Risk Hierarchy</w:t>
            </w:r>
            <w:r>
              <w:br/>
            </w:r>
            <w:r>
              <w:t xml:space="preserve">Risk Generator</w:t>
            </w:r>
            <w:r>
              <w:br/>
            </w:r>
            <w:r>
              <w:t xml:space="preserve">Products and Services</w:t>
            </w:r>
            <w:r>
              <w:br/>
            </w:r>
            <w:r>
              <w:t xml:space="preserve">Business Processes</w:t>
            </w:r>
            <w:r>
              <w:br/>
            </w:r>
            <w:r>
              <w:t xml:space="preserve">Control Procedures</w:t>
            </w:r>
            <w:r>
              <w:br/>
            </w:r>
            <w:r>
              <w:t xml:space="preserve">Facilities</w:t>
            </w:r>
            <w:r>
              <w:br/>
            </w:r>
            <w:r>
              <w:t xml:space="preserve">Applications</w:t>
            </w:r>
            <w:r>
              <w:br/>
            </w:r>
            <w:r>
              <w:t xml:space="preserve">Corporate Objectives</w:t>
            </w:r>
            <w:r>
              <w:br/>
            </w:r>
            <w:r>
              <w:t xml:space="preserve">Risk Approval Assessment</w:t>
            </w:r>
            <w:r>
              <w:br/>
            </w:r>
            <w:r>
              <w:t xml:space="preserve">Metrics</w:t>
            </w:r>
            <w:r>
              <w:br/>
            </w:r>
            <w:r>
              <w:t xml:space="preserve">Findings</w:t>
            </w:r>
            <w:r>
              <w:br/>
            </w:r>
            <w:r>
              <w:t xml:space="preserve">Loss Events</w:t>
            </w:r>
            <w:r>
              <w:br/>
            </w:r>
            <w:r>
              <w:t xml:space="preserve">Risk Generator</w:t>
            </w:r>
          </w:p>
        </w:tc>
      </w:tr>
      <w:tr>
        <w:tc>
          <w:tcPr/>
          <w:p>
            <w:pPr>
              <w:pStyle w:val="BodyText"/>
            </w:pPr>
            <w:r>
              <w:t xml:space="preserve">Access roles</w:t>
            </w:r>
          </w:p>
        </w:tc>
        <w:tc>
          <w:tcPr/>
          <w:p>
            <w:pPr>
              <w:pStyle w:val="BodyText"/>
            </w:pPr>
            <w:r>
              <w:t xml:space="preserve">Insight Risk Manger</w:t>
            </w:r>
            <w:r>
              <w:br/>
            </w:r>
            <w:r>
              <w:t xml:space="preserve">RM: Admin</w:t>
            </w:r>
            <w:r>
              <w:br/>
            </w:r>
            <w:r>
              <w:t xml:space="preserve">RM: Executives</w:t>
            </w:r>
            <w:r>
              <w:br/>
            </w:r>
            <w:r>
              <w:t xml:space="preserve">RM: Manager</w:t>
            </w:r>
            <w:r>
              <w:br/>
            </w:r>
            <w:r>
              <w:t xml:space="preserve">RM: Owner</w:t>
            </w:r>
            <w:r>
              <w:br/>
            </w:r>
            <w:r>
              <w:t xml:space="preserve">RM: Read Only</w:t>
            </w:r>
            <w:r>
              <w:br/>
            </w:r>
            <w:r>
              <w:t xml:space="preserve">CM: Admin</w:t>
            </w:r>
            <w:r>
              <w:br/>
            </w:r>
            <w:r>
              <w:t xml:space="preserve">CM: Executives</w:t>
            </w:r>
            <w:r>
              <w:br/>
            </w:r>
            <w:r>
              <w:t xml:space="preserve">CM: Manager</w:t>
            </w:r>
            <w:r>
              <w:br/>
            </w:r>
            <w:r>
              <w:t xml:space="preserve">CM: Owner</w:t>
            </w:r>
            <w:r>
              <w:br/>
            </w:r>
            <w:r>
              <w:t xml:space="preserve">CM: Read Only</w:t>
            </w:r>
            <w:r>
              <w:br/>
            </w:r>
            <w:r>
              <w:t xml:space="preserve">CM: Tester</w:t>
            </w:r>
            <w:r>
              <w:br/>
            </w:r>
            <w:r>
              <w:t xml:space="preserve">EM: Admin</w:t>
            </w:r>
            <w:r>
              <w:br/>
            </w:r>
            <w:r>
              <w:t xml:space="preserve">EM: Executives</w:t>
            </w:r>
            <w:r>
              <w:br/>
            </w:r>
            <w:r>
              <w:t xml:space="preserve">EM: Manager</w:t>
            </w:r>
            <w:r>
              <w:br/>
            </w:r>
            <w:r>
              <w:t xml:space="preserve">EM: Owner</w:t>
            </w:r>
            <w:r>
              <w:br/>
            </w:r>
            <w:r>
              <w:t xml:space="preserve">EM: Read Only</w:t>
            </w:r>
          </w:p>
        </w:tc>
      </w:tr>
      <w:tr>
        <w:tc>
          <w:tcPr/>
          <w:p>
            <w:pPr>
              <w:pStyle w:val="BodyText"/>
            </w:pPr>
            <w:r>
              <w:t xml:space="preserve">Dashboards</w:t>
            </w:r>
          </w:p>
        </w:tc>
        <w:tc>
          <w:tcPr/>
          <w:p>
            <w:pPr>
              <w:pStyle w:val="BodyText"/>
            </w:pPr>
            <w:r>
              <w:t xml:space="preserve">Executive Management</w:t>
            </w:r>
            <w:r>
              <w:br/>
            </w:r>
            <w:r>
              <w:t xml:space="preserve">Business Unit Manager</w:t>
            </w:r>
            <w:r>
              <w:br/>
            </w:r>
            <w:r>
              <w:t xml:space="preserve">Business Unit Owner</w:t>
            </w:r>
            <w:r>
              <w:br/>
            </w:r>
            <w:r>
              <w:t xml:space="preserve">Risk Manager</w:t>
            </w:r>
            <w:r>
              <w:br/>
            </w:r>
            <w:r>
              <w:t xml:space="preserve">Data Quality Administration</w:t>
            </w:r>
            <w:r>
              <w:br/>
            </w:r>
          </w:p>
        </w:tc>
      </w:tr>
      <w:tr>
        <w:tc>
          <w:tcPr/>
          <w:p>
            <w:pPr>
              <w:pStyle w:val="BodyText"/>
            </w:pPr>
            <w:r>
              <w:t xml:space="preserve">Workspaces</w:t>
            </w:r>
          </w:p>
        </w:tc>
        <w:tc>
          <w:tcPr/>
          <w:p>
            <w:pPr>
              <w:pStyle w:val="BodyText"/>
            </w:pPr>
            <w:r>
              <w:t xml:space="preserve">Operational Risk Management</w:t>
            </w:r>
            <w:r>
              <w:br/>
            </w:r>
            <w:r>
              <w:t xml:space="preserve">IT Security Risk Management</w:t>
            </w:r>
          </w:p>
        </w:tc>
      </w:tr>
      <w:tr>
        <w:tc>
          <w:tcPr/>
          <w:p>
            <w:pPr>
              <w:pStyle w:val="BodyText"/>
            </w:pPr>
            <w:r>
              <w:t xml:space="preserve">Data feeds</w:t>
            </w:r>
          </w:p>
        </w:tc>
        <w:tc>
          <w:tcPr/>
          <w:p>
            <w:pPr>
              <w:pStyle w:val="BodyText"/>
            </w:pPr>
            <w:r>
              <w:t xml:space="preserve">Archer Insight - Populate Control Procedures With Company IDs</w:t>
            </w:r>
            <w:r>
              <w:br/>
            </w:r>
            <w:r>
              <w:t xml:space="preserve">Archer Insight - Populate Control Procedures With Company IDs - Company Level</w:t>
            </w:r>
            <w:r>
              <w:br/>
            </w:r>
            <w:r>
              <w:t xml:space="preserve">Archer Insight - Secondary Risks</w:t>
            </w:r>
            <w:r>
              <w:br/>
            </w:r>
            <w:r>
              <w:t xml:space="preserve">Archer Insight - Secondary Risks - Removal</w:t>
            </w:r>
            <w:r>
              <w:br/>
            </w:r>
            <w:r>
              <w:t xml:space="preserve">Risk Generator</w:t>
            </w:r>
            <w:r>
              <w:br/>
            </w:r>
            <w:r>
              <w:t xml:space="preserve">Risk Generator Clear Flag</w:t>
            </w:r>
            <w:r>
              <w:br/>
            </w:r>
          </w:p>
        </w:tc>
      </w:tr>
    </w:tbl>
    <w:bookmarkEnd w:id="21"/>
    <w:bookmarkStart w:id="22" w:name="task-1-back-up-your-database"/>
    <w:p>
      <w:pPr>
        <w:pStyle w:val="Heading2"/>
      </w:pPr>
      <w:r>
        <w:t xml:space="preserve">Task 1: Back up your database</w:t>
      </w:r>
    </w:p>
    <w:p>
      <w:pPr>
        <w:pStyle w:val="FirstParagraph"/>
      </w:pPr>
      <w:r>
        <w:t xml:space="preserve">There is no Undo function for a package installation. Packaging is a powerful feature that can make significant changes to an instance. Back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22"/>
    <w:bookmarkStart w:id="26" w:name="task-2-import-the-package"/>
    <w:p>
      <w:pPr>
        <w:pStyle w:val="Heading2"/>
      </w:pPr>
      <w:r>
        <w:t xml:space="preserve">Task 2: Import the package</w:t>
      </w:r>
    </w:p>
    <w:p>
      <w:pPr>
        <w:numPr>
          <w:ilvl w:val="0"/>
          <w:numId w:val="1001"/>
        </w:numPr>
      </w:pPr>
      <w:r>
        <w:t xml:space="preserve">From the menu bar, click</w:t>
      </w:r>
      <w:r>
        <w:t xml:space="preserve"> </w:t>
      </w:r>
      <w:r>
        <w:drawing>
          <wp:inline>
            <wp:extent cx="269507" cy="250256"/>
            <wp:effectExtent b="0" l="0" r="0" t="0"/>
            <wp:docPr descr="Admin menu" title="Admin menu" id="24" name="Picture"/>
            <a:graphic>
              <a:graphicData uri="http://schemas.openxmlformats.org/drawingml/2006/picture">
                <pic:pic>
                  <pic:nvPicPr>
                    <pic:cNvPr descr="C:/Users/samue/WebScrapper/HelpArcher-to-pdf/images/25bc14251e8ab01d8eac796dedfbff68.png" id="25"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01"/>
        </w:numPr>
      </w:pPr>
      <w:r>
        <w:t xml:space="preserve">In the Available Packages section, click Import.</w:t>
      </w:r>
    </w:p>
    <w:p>
      <w:pPr>
        <w:pStyle w:val="Compact"/>
        <w:numPr>
          <w:ilvl w:val="0"/>
          <w:numId w:val="1001"/>
        </w:numPr>
      </w:pPr>
      <w:r>
        <w:t xml:space="preserve">Click Add New, then locate and select the package file that you want to import.</w:t>
      </w:r>
    </w:p>
    <w:p>
      <w:pPr>
        <w:numPr>
          <w:ilvl w:val="0"/>
          <w:numId w:val="1001"/>
        </w:numPr>
      </w:pPr>
      <w:r>
        <w:t xml:space="preserve">Click OK.</w:t>
      </w:r>
    </w:p>
    <w:p>
      <w:pPr>
        <w:numPr>
          <w:ilvl w:val="0"/>
          <w:numId w:val="1000"/>
        </w:numPr>
      </w:pPr>
      <w:r>
        <w:t xml:space="preserve">The package file is displayed in the Available Packages section and is ready for installation.</w:t>
      </w:r>
    </w:p>
    <w:bookmarkEnd w:id="26"/>
    <w:bookmarkStart w:id="46" w:name="task-3-map-objects-in-the-package"/>
    <w:p>
      <w:pPr>
        <w:pStyle w:val="Heading2"/>
      </w:pPr>
      <w:r>
        <w:t xml:space="preserve">Task 3: Map objects in the package</w:t>
      </w:r>
    </w:p>
    <w:p>
      <w:pPr>
        <w:numPr>
          <w:ilvl w:val="0"/>
          <w:numId w:val="1002"/>
        </w:numPr>
      </w:pPr>
      <w:r>
        <w:t xml:space="preserve">From the menu bar, click</w:t>
      </w:r>
      <w:r>
        <w:t xml:space="preserve"> </w:t>
      </w:r>
      <w:r>
        <w:drawing>
          <wp:inline>
            <wp:extent cx="269507" cy="250256"/>
            <wp:effectExtent b="0" l="0" r="0" t="0"/>
            <wp:docPr descr="Admin menu" title="Admin menu" id="27" name="Picture"/>
            <a:graphic>
              <a:graphicData uri="http://schemas.openxmlformats.org/drawingml/2006/picture">
                <pic:pic>
                  <pic:nvPicPr>
                    <pic:cNvPr descr="C:/Users/samue/WebScrapper/HelpArcher-to-pdf/images/25bc14251e8ab01d8eac796dedfbff68.png" id="2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02"/>
        </w:numPr>
      </w:pPr>
      <w:r>
        <w:t xml:space="preserve">In the Available Packages section, locate the package you want to map.</w:t>
      </w:r>
    </w:p>
    <w:p>
      <w:pPr>
        <w:numPr>
          <w:ilvl w:val="0"/>
          <w:numId w:val="1002"/>
        </w:numPr>
      </w:pPr>
      <w:r>
        <w:t xml:space="preserve">In the Actions column, click</w:t>
      </w:r>
      <w:r>
        <w:t xml:space="preserve"> </w:t>
      </w:r>
      <w:r>
        <w:drawing>
          <wp:inline>
            <wp:extent cx="192505" cy="192505"/>
            <wp:effectExtent b="0" l="0" r="0" t="0"/>
            <wp:docPr descr="Map package" title="" id="30" name="Picture"/>
            <a:graphic>
              <a:graphicData uri="http://schemas.openxmlformats.org/drawingml/2006/picture">
                <pic:pic>
                  <pic:nvPicPr>
                    <pic:cNvPr descr="C:/Users/samue/WebScrapper/HelpArcher-to-pdf/images/dec12d3d4177a84082244fd404d0f568.png" id="31" name="Picture"/>
                    <pic:cNvPicPr>
                      <a:picLocks noChangeArrowheads="1" noChangeAspect="1"/>
                    </pic:cNvPicPr>
                  </pic:nvPicPr>
                  <pic:blipFill>
                    <a:blip r:embed="rId29"/>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When the analyzer is complete, the Advanced Package Mapping page lists the objects in the package file and corresponding objects in the target instance.</w:t>
      </w:r>
    </w:p>
    <w:p>
      <w:pPr>
        <w:numPr>
          <w:ilvl w:val="0"/>
          <w:numId w:val="1002"/>
        </w:numPr>
      </w:pPr>
      <w:r>
        <w:t xml:space="preserve">On the Advanced Mapping page, click to open each category and review the icons next to each object to determine which objects you must map manually.</w:t>
      </w:r>
    </w:p>
    <w:p>
      <w:pPr>
        <w:pStyle w:val="Compact"/>
      </w:pPr>
      <w:r>
        <w:t xml:space="preserve">The following table describes the icons.</w:t>
      </w:r>
    </w:p>
    <w:tbl>
      <w:tblPr>
        <w:tblStyle w:val="Table"/>
        <w:tblW w:type="auto" w:w="0"/>
        <w:jc w:val="left"/>
        <w:tblInd w:w="720" w:type="dxa"/>
        <w:tblLook w:firstRow="1" w:lastRow="0" w:firstColumn="0" w:lastColumn="0" w:noHBand="0" w:noVBand="0" w:val="0020"/>
        <w:tblCaption w:val="The following table describes the icons."/>
      </w:tblPr>
      <w:tblGrid>
        <w:gridCol w:w="2640"/>
        <w:gridCol w:w="2640"/>
        <w:gridCol w:w="2640"/>
      </w:tblGrid>
      <w:tr>
        <w:trPr>
          <w:tblHeader w:val="on"/>
        </w:trPr>
        <w:tc>
          <w:tcPr/>
          <w:p>
            <w:pPr>
              <w:jc w:val="left"/>
            </w:pPr>
            <w:r>
              <w:t xml:space="preserve">Icon</w:t>
            </w:r>
          </w:p>
        </w:tc>
        <w:tc>
          <w:tcPr/>
          <w:p>
            <w:pPr>
              <w:pStyle w:val="BodyText"/>
            </w:pPr>
            <w:r>
              <w:t xml:space="preserve">Name</w:t>
            </w:r>
          </w:p>
        </w:tc>
        <w:tc>
          <w:tcPr/>
          <w:p>
            <w:pPr>
              <w:jc w:val="left"/>
            </w:pPr>
            <w:r>
              <w:t xml:space="preserve">Description</w:t>
            </w:r>
          </w:p>
        </w:tc>
      </w:tr>
      <w:tr>
        <w:tc>
          <w:tcPr/>
          <w:p>
            <w:pPr>
              <w:pStyle w:val="BodyText"/>
            </w:pPr>
            <w:r>
              <w:drawing>
                <wp:inline>
                  <wp:extent cx="192505" cy="192505"/>
                  <wp:effectExtent b="0" l="0" r="0" t="0"/>
                  <wp:docPr descr="Awaiting mapping review" title="" id="33" name="Picture"/>
                  <a:graphic>
                    <a:graphicData uri="http://schemas.openxmlformats.org/drawingml/2006/picture">
                      <pic:pic>
                        <pic:nvPicPr>
                          <pic:cNvPr descr="C:/Users/samue/WebScrapper/HelpArcher-to-pdf/images/383bad451966eddda53df7a4dc02152f.png" id="34"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one of its children to a corresponding object in the target instance.</w:t>
            </w:r>
          </w:p>
          <w:p>
            <w:pPr>
              <w:pStyle w:val="BodyText"/>
            </w:pPr>
            <w:r>
              <w:t xml:space="preserve">Objects marked with this icon must be mapped manually.</w:t>
            </w:r>
          </w:p>
          <w:p>
            <w:pPr>
              <w:pStyle w:val="BodyText"/>
            </w:pPr>
            <w:r>
              <w:t xml:space="preserve">New objects should not be mapped. Select Do Not Map from the drop-down menu to clear this icon for an individual object, or click Do Not Map to clear the icon for all unmapped objects.</w:t>
            </w:r>
          </w:p>
        </w:tc>
      </w:tr>
      <w:tr>
        <w:tc>
          <w:tcPr/>
          <w:p>
            <w:pPr>
              <w:pStyle w:val="BodyText"/>
            </w:pPr>
            <w:r>
              <w:drawing>
                <wp:inline>
                  <wp:extent cx="192505" cy="192505"/>
                  <wp:effectExtent b="0" l="0" r="0" t="0"/>
                  <wp:docPr descr="Mapping completed" title="" id="36" name="Picture"/>
                  <a:graphic>
                    <a:graphicData uri="http://schemas.openxmlformats.org/drawingml/2006/picture">
                      <pic:pic>
                        <pic:nvPicPr>
                          <pic:cNvPr descr="C:/Users/samue/WebScrapper/HelpArcher-to-pdf/images/2198a4829714039fdd9326058698d291.png" id="37" name="Picture"/>
                          <pic:cNvPicPr>
                            <a:picLocks noChangeArrowheads="1" noChangeAspect="1"/>
                          </pic:cNvPicPr>
                        </pic:nvPicPr>
                        <pic:blipFill>
                          <a:blip r:embed="rId3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Mapping Completed</w:t>
            </w:r>
          </w:p>
        </w:tc>
        <w:tc>
          <w:tcPr/>
          <w:p>
            <w:pPr>
              <w:pStyle w:val="BodyText"/>
            </w:pPr>
            <w:r>
              <w:t xml:space="preserve">Indicates that the object and all children are mapped to objects in the target instance, or that they have been marked as Do Not Map. Nothing more needs to be done with these objects in Advanced Package Mapping.</w:t>
            </w:r>
          </w:p>
        </w:tc>
      </w:tr>
    </w:tbl>
    <w:p>
      <w:pPr>
        <w:numPr>
          <w:ilvl w:val="0"/>
          <w:numId w:val="1000"/>
        </w:numPr>
      </w:pPr>
      <w:r>
        <w:rPr>
          <w:b/>
          <w:bCs/>
        </w:rPr>
        <w:t xml:space="preserve">Note:</w:t>
      </w:r>
      <w:r>
        <w:t xml:space="preserve"> </w:t>
      </w:r>
      <w:r>
        <w:t xml:space="preserve">You can run the mapping process without mapping all objects. The</w:t>
      </w:r>
      <w:r>
        <w:t xml:space="preserve"> </w:t>
      </w:r>
      <w:r>
        <w:drawing>
          <wp:inline>
            <wp:extent cx="192505" cy="192505"/>
            <wp:effectExtent b="0" l="0" r="0" t="0"/>
            <wp:docPr descr="Awaiting Map Review Icon" title="" id="38" name="Picture"/>
            <a:graphic>
              <a:graphicData uri="http://schemas.openxmlformats.org/drawingml/2006/picture">
                <pic:pic>
                  <pic:nvPicPr>
                    <pic:cNvPr descr="C:/Users/samue/WebScrapper/HelpArcher-to-pdf/images/383bad451966eddda53df7a4dc02152f.png" id="39"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icon is for informational purposes only.</w:t>
      </w:r>
    </w:p>
    <w:p>
      <w:pPr>
        <w:pStyle w:val="Compact"/>
        <w:numPr>
          <w:ilvl w:val="0"/>
          <w:numId w:val="1002"/>
        </w:numPr>
      </w:pPr>
      <w:r>
        <w:t xml:space="preserve">For objects awaiting mapping review, do one of the following:</w:t>
      </w:r>
    </w:p>
    <w:p>
      <w:pPr>
        <w:pStyle w:val="Compact"/>
        <w:numPr>
          <w:ilvl w:val="1"/>
          <w:numId w:val="1003"/>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pStyle w:val="Compact"/>
        <w:numPr>
          <w:ilvl w:val="1"/>
          <w:numId w:val="1003"/>
        </w:numPr>
      </w:pPr>
      <w:r>
        <w:t xml:space="preserve">To automatically map all objects in a category that have different system IDs but the same object name as an object in the target instance, click Auto Map. Select whether to ignore case and spaces when matching object names. Click OK.</w:t>
      </w:r>
    </w:p>
    <w:p>
      <w:pPr>
        <w:pStyle w:val="Compact"/>
        <w:numPr>
          <w:ilvl w:val="1"/>
          <w:numId w:val="1003"/>
        </w:numPr>
      </w:pPr>
      <w:r>
        <w:t xml:space="preserve">To mark all unmapped objects as Do Not Map, click Do Not Map.</w:t>
      </w:r>
    </w:p>
    <w:p>
      <w:pPr>
        <w:numPr>
          <w:ilvl w:val="0"/>
          <w:numId w:val="1002"/>
        </w:numPr>
      </w:pPr>
      <w:r>
        <w:t xml:space="preserve">(Optional) Click</w:t>
      </w:r>
      <w:r>
        <w:t xml:space="preserve"> </w:t>
      </w:r>
      <w:r>
        <w:drawing>
          <wp:inline>
            <wp:extent cx="185437" cy="179043"/>
            <wp:effectExtent b="0" l="0" r="0" t="0"/>
            <wp:docPr descr="Filter" title="Filter" id="41" name="Picture"/>
            <a:graphic>
              <a:graphicData uri="http://schemas.openxmlformats.org/drawingml/2006/picture">
                <pic:pic>
                  <pic:nvPicPr>
                    <pic:cNvPr descr="C:/Users/samue/WebScrapper/HelpArcher-to-pdf/images/71038f7c40a0b09f082536421c100579.PNG" id="42" name="Picture"/>
                    <pic:cNvPicPr>
                      <a:picLocks noChangeArrowheads="1" noChangeAspect="1"/>
                    </pic:cNvPicPr>
                  </pic:nvPicPr>
                  <pic:blipFill>
                    <a:blip r:embed="rId40"/>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pStyle w:val="Compact"/>
        <w:numPr>
          <w:ilvl w:val="0"/>
          <w:numId w:val="1002"/>
        </w:numPr>
      </w:pPr>
      <w:r>
        <w:t xml:space="preserve">(Optional) To save your mapping selections and return to the categories list without committing changes to the target instance, click</w:t>
      </w:r>
      <w:r>
        <w:t xml:space="preserve"> </w:t>
      </w:r>
      <w:r>
        <w:drawing>
          <wp:inline>
            <wp:extent cx="238125" cy="190500"/>
            <wp:effectExtent b="0" l="0" r="0" t="0"/>
            <wp:docPr descr="RSA" title="RSA" id="44" name="Picture"/>
            <a:graphic>
              <a:graphicData uri="http://schemas.openxmlformats.org/drawingml/2006/picture">
                <pic:pic>
                  <pic:nvPicPr>
                    <pic:cNvPr descr="C:/Users/samue/WebScrapper/HelpArcher-to-pdf/images/e9cc64dae4a7df3b88289da8c1c9e374.jpg" id="45" name="Picture"/>
                    <pic:cNvPicPr>
                      <a:picLocks noChangeArrowheads="1" noChangeAspect="1"/>
                    </pic:cNvPicPr>
                  </pic:nvPicPr>
                  <pic:blipFill>
                    <a:blip r:embed="rId43"/>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2"/>
        </w:numPr>
      </w:pPr>
      <w:r>
        <w:t xml:space="preserve">After you review and map all objects, click Execute.</w:t>
      </w:r>
    </w:p>
    <w:p>
      <w:pPr>
        <w:numPr>
          <w:ilvl w:val="0"/>
          <w:numId w:val="1002"/>
        </w:numPr>
      </w:pPr>
      <w:r>
        <w:t xml:space="preserve">Select I understand the implications of performing this operation. Click OK.</w:t>
      </w:r>
    </w:p>
    <w:p>
      <w:pPr>
        <w:numPr>
          <w:ilvl w:val="0"/>
          <w:numId w:val="1000"/>
        </w:numPr>
      </w:pPr>
      <w:r>
        <w:t xml:space="preserve">When the mapping is complete, the Import and Install Packages page displays.</w:t>
      </w:r>
    </w:p>
    <w:p>
      <w:pPr>
        <w:numPr>
          <w:ilvl w:val="0"/>
          <w:numId w:val="1000"/>
        </w:numPr>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bookmarkEnd w:id="46"/>
    <w:bookmarkStart w:id="52" w:name="task-4-install-the-package"/>
    <w:p>
      <w:pPr>
        <w:pStyle w:val="Heading2"/>
      </w:pPr>
      <w:r>
        <w:t xml:space="preserve">Task 4: Install the package</w:t>
      </w:r>
    </w:p>
    <w:p>
      <w:pPr>
        <w:numPr>
          <w:ilvl w:val="0"/>
          <w:numId w:val="1004"/>
        </w:numPr>
      </w:pPr>
      <w:r>
        <w:t xml:space="preserve">From the menu, click</w:t>
      </w:r>
      <w:r>
        <w:t xml:space="preserve"> </w:t>
      </w:r>
      <w:r>
        <w:drawing>
          <wp:inline>
            <wp:extent cx="269507" cy="250256"/>
            <wp:effectExtent b="0" l="0" r="0" t="0"/>
            <wp:docPr descr="Admin menu" title="Admin menu" id="47" name="Picture"/>
            <a:graphic>
              <a:graphicData uri="http://schemas.openxmlformats.org/drawingml/2006/picture">
                <pic:pic>
                  <pic:nvPicPr>
                    <pic:cNvPr descr="C:/Users/samue/WebScrapper/HelpArcher-to-pdf/images/25bc14251e8ab01d8eac796dedfbff68.png" id="4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04"/>
        </w:numPr>
      </w:pPr>
      <w:r>
        <w:t xml:space="preserve">In the Available Packages section, locate the package file that you want to install, and click the file name or</w:t>
      </w:r>
      <w:r>
        <w:t xml:space="preserve"> </w:t>
      </w:r>
      <w:r>
        <w:drawing>
          <wp:inline>
            <wp:extent cx="240631" cy="240631"/>
            <wp:effectExtent b="0" l="0" r="0" t="0"/>
            <wp:docPr descr="Import" title="Import" id="50" name="Picture"/>
            <a:graphic>
              <a:graphicData uri="http://schemas.openxmlformats.org/drawingml/2006/picture">
                <pic:pic>
                  <pic:nvPicPr>
                    <pic:cNvPr descr="C:/Users/samue/WebScrapper/HelpArcher-to-pdf/images/a0de614762ce3077d6a20c43de0c1c72.png" id="51" name="Picture"/>
                    <pic:cNvPicPr>
                      <a:picLocks noChangeArrowheads="1" noChangeAspect="1"/>
                    </pic:cNvPicPr>
                  </pic:nvPicPr>
                  <pic:blipFill>
                    <a:blip r:embed="rId49"/>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at end of the row to open the Options menu.</w:t>
      </w:r>
      <w:r>
        <w:br/>
      </w:r>
    </w:p>
    <w:p>
      <w:pPr>
        <w:numPr>
          <w:ilvl w:val="0"/>
          <w:numId w:val="1004"/>
        </w:numPr>
      </w:pPr>
      <w:r>
        <w:t xml:space="preserve">In the Selected Components section, click the Lookup button to open the Package Selector window.</w:t>
      </w:r>
    </w:p>
    <w:p>
      <w:pPr>
        <w:pStyle w:val="Compact"/>
        <w:numPr>
          <w:ilvl w:val="1"/>
          <w:numId w:val="1005"/>
        </w:numPr>
      </w:pPr>
      <w:r>
        <w:t xml:space="preserve">To select all components, select the top-level checkbox.</w:t>
      </w:r>
    </w:p>
    <w:p>
      <w:pPr>
        <w:pStyle w:val="Compact"/>
        <w:numPr>
          <w:ilvl w:val="1"/>
          <w:numId w:val="1005"/>
        </w:numPr>
      </w:pPr>
      <w:r>
        <w:t xml:space="preserve">To install only specific global reports in an already installed application, select the checkbox associated with each report that you want to install.</w:t>
      </w:r>
    </w:p>
    <w:p>
      <w:pPr>
        <w:numPr>
          <w:ilvl w:val="0"/>
          <w:numId w:val="1000"/>
        </w:numPr>
      </w:pPr>
      <w:r>
        <w:rPr>
          <w:b/>
          <w:bCs/>
        </w:rPr>
        <w:t xml:space="preserve">Note:</w:t>
      </w:r>
      <w:r>
        <w:t xml:space="preserve"> </w:t>
      </w:r>
      <w:r>
        <w:t xml:space="preserve">Items in the package that do not match an existing item in the target instance are selected by default.</w:t>
      </w:r>
    </w:p>
    <w:p>
      <w:pPr>
        <w:pStyle w:val="Compact"/>
        <w:numPr>
          <w:ilvl w:val="0"/>
          <w:numId w:val="1004"/>
        </w:numPr>
      </w:pPr>
      <w:r>
        <w:t xml:space="preserve">Under the Install Method drop-down menu, select an option for each selected component. To use the same Install Method for all selected components, select a method from the top-level drop-down list.</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Create New Only</w:t>
            </w:r>
          </w:p>
        </w:tc>
        <w:tc>
          <w:tcPr/>
          <w:p>
            <w:pPr>
              <w:pStyle w:val="BodyText"/>
            </w:pPr>
            <w:r>
              <w:t xml:space="preserve">Only creates new fields and other elements in the applications, questionnaires, workspaces, data feeds, and dashboards specified in the package file. This option does not modify any existing elements on your instance of</w:t>
            </w:r>
            <w:r>
              <w:t xml:space="preserve"> </w:t>
            </w:r>
            <w:r>
              <w:t xml:space="preserve">Archer</w:t>
            </w:r>
            <w:r>
              <w:t xml:space="preserve">. This is useful when you want to add functionality to an existing application, questionnaire, workspace, dashboard, data feed, or access role, but you do not want to risk making any unwanted changes to the existing elements of workspaces, data feeds, or dashboards. iViews that are not currently on the dashboards that are selected for the package install are created.</w:t>
            </w:r>
          </w:p>
          <w:p>
            <w:pPr>
              <w:pStyle w:val="BodyText"/>
            </w:pPr>
            <w:r>
              <w:rPr>
                <w:b/>
                <w:bCs/>
              </w:rPr>
              <w:t xml:space="preserve">Note:</w:t>
            </w:r>
            <w:r>
              <w:t xml:space="preserve"> </w:t>
            </w:r>
            <w:r>
              <w:t xml:space="preserve">The Create New Only option does not apply to access roles or languages.</w:t>
            </w:r>
          </w:p>
        </w:tc>
      </w:tr>
      <w:tr>
        <w:tc>
          <w:tcPr/>
          <w:p>
            <w:pPr>
              <w:pStyle w:val="BodyText"/>
            </w:pPr>
            <w:r>
              <w:t xml:space="preserve">Create New and Update</w:t>
            </w:r>
          </w:p>
        </w:tc>
        <w:tc>
          <w:tcPr/>
          <w:p>
            <w:pPr>
              <w:pStyle w:val="BodyText"/>
            </w:pPr>
            <w:r>
              <w:t xml:space="preserve">Updates all elements in the applications, questionnaires, workspaces, data feeds, and dashboards as specified in the package file. This includes adding new elements and updating existing elements. Existing iViews on the dashboards that are selected for the package install are updated, and iViews that are not currently on the dashboards that are selected for the package install are created.</w:t>
            </w:r>
          </w:p>
          <w:p>
            <w:pPr>
              <w:pStyle w:val="BodyText"/>
            </w:pPr>
            <w:r>
              <w:rPr>
                <w:b/>
                <w:bCs/>
              </w:rPr>
              <w:t xml:space="preserve">Note:</w:t>
            </w:r>
            <w:r>
              <w:t xml:space="preserve"> </w:t>
            </w:r>
            <w:r>
              <w:t xml:space="preserve">The Create New and Update option does not apply to access roles or languages.</w:t>
            </w:r>
          </w:p>
        </w:tc>
      </w:tr>
    </w:tbl>
    <w:p>
      <w:pPr>
        <w:pStyle w:val="Compact"/>
        <w:numPr>
          <w:ilvl w:val="0"/>
          <w:numId w:val="1004"/>
        </w:numPr>
      </w:pPr>
      <w:r>
        <w:t xml:space="preserve">Under the Install Option drop-down menu, select an option for each selected component. To use the same Install Option for all selected components, select an option from the top-level drop-down list.</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Do not Override Layout</w:t>
            </w:r>
          </w:p>
        </w:tc>
        <w:tc>
          <w:tcPr/>
          <w:p>
            <w:pPr>
              <w:pStyle w:val="BodyText"/>
            </w:pPr>
            <w:r>
              <w:t xml:space="preserve">Installs the component, but does not change the existing layout. This is useful if you have a lot of custom fields and formatting in your layout that you do not want to risk losing.</w:t>
            </w:r>
          </w:p>
          <w:p>
            <w:pPr>
              <w:pStyle w:val="BodyText"/>
            </w:pPr>
            <w:r>
              <w:t xml:space="preserve">You may have to modify the layout after installing the package to use the changes made by the package.</w:t>
            </w:r>
          </w:p>
          <w:p>
            <w:pPr>
              <w:pStyle w:val="BodyText"/>
            </w:pPr>
            <w:r>
              <w:rPr>
                <w:b/>
                <w:bCs/>
              </w:rPr>
              <w:t xml:space="preserve">Note:</w:t>
            </w:r>
            <w:r>
              <w:t xml:space="preserve"> </w:t>
            </w:r>
            <w:r>
              <w:t xml:space="preserve">The Do not Override Layout option does not apply to access roles or languages.</w:t>
            </w:r>
          </w:p>
        </w:tc>
      </w:tr>
      <w:tr>
        <w:tc>
          <w:tcPr/>
          <w:p>
            <w:pPr>
              <w:pStyle w:val="BodyText"/>
            </w:pPr>
            <w:r>
              <w:t xml:space="preserve">Override Layout</w:t>
            </w:r>
          </w:p>
        </w:tc>
        <w:tc>
          <w:tcPr/>
          <w:p>
            <w:pPr>
              <w:pStyle w:val="BodyText"/>
            </w:pPr>
            <w:r>
              <w:t xml:space="preserve">Updates the layout as specified in the package file, overwriting the existing layout.</w:t>
            </w:r>
          </w:p>
          <w:p>
            <w:pPr>
              <w:pStyle w:val="BodyText"/>
            </w:pPr>
            <w:r>
              <w:rPr>
                <w:b/>
                <w:bCs/>
              </w:rPr>
              <w:t xml:space="preserve">Note:</w:t>
            </w:r>
            <w:r>
              <w:t xml:space="preserve"> </w:t>
            </w:r>
            <w:r>
              <w:t xml:space="preserve">The Override Layout option does not apply to access roles or languages.</w:t>
            </w:r>
          </w:p>
        </w:tc>
      </w:tr>
    </w:tbl>
    <w:p>
      <w:pPr>
        <w:pStyle w:val="Compact"/>
        <w:numPr>
          <w:ilvl w:val="0"/>
          <w:numId w:val="1004"/>
        </w:numPr>
      </w:pPr>
      <w:r>
        <w:t xml:space="preserve">Click Continue to advance to the next object category in the Package Selector, and repeat steps 4 to 6. After reviewing all object categories, click OK.</w:t>
      </w:r>
    </w:p>
    <w:p>
      <w:pPr>
        <w:pStyle w:val="Compact"/>
        <w:numPr>
          <w:ilvl w:val="0"/>
          <w:numId w:val="1004"/>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Apply a prefix to all deactivated objects, and enter a prefix. This can help you identify any fields or data-driven events that you may want to review for cleanup post-install.</w:t>
      </w:r>
    </w:p>
    <w:p>
      <w:pPr>
        <w:pStyle w:val="Compact"/>
        <w:numPr>
          <w:ilvl w:val="0"/>
          <w:numId w:val="1004"/>
        </w:numPr>
      </w:pPr>
      <w:r>
        <w:t xml:space="preserve">Click Install.</w:t>
      </w:r>
    </w:p>
    <w:p>
      <w:pPr>
        <w:pStyle w:val="Compact"/>
        <w:numPr>
          <w:ilvl w:val="0"/>
          <w:numId w:val="1004"/>
        </w:numPr>
      </w:pPr>
      <w:r>
        <w:t xml:space="preserve">Click OK.</w:t>
      </w:r>
    </w:p>
    <w:bookmarkEnd w:id="52"/>
    <w:bookmarkStart w:id="55" w:name="Xb105cf8f098597493565028d468ae26c5166f6e"/>
    <w:p>
      <w:pPr>
        <w:pStyle w:val="Heading2"/>
      </w:pPr>
      <w:r>
        <w:t xml:space="preserve">Task 5: Review the package installation log</w:t>
      </w:r>
    </w:p>
    <w:p>
      <w:pPr>
        <w:numPr>
          <w:ilvl w:val="0"/>
          <w:numId w:val="1006"/>
        </w:numPr>
      </w:pPr>
      <w:r>
        <w:t xml:space="preserve">From the menu bar, click</w:t>
      </w:r>
      <w:r>
        <w:t xml:space="preserve"> </w:t>
      </w:r>
      <w:r>
        <w:drawing>
          <wp:inline>
            <wp:extent cx="269507" cy="250256"/>
            <wp:effectExtent b="0" l="0" r="0" t="0"/>
            <wp:docPr descr="Admin menu" title="Admin menu" id="53" name="Picture"/>
            <a:graphic>
              <a:graphicData uri="http://schemas.openxmlformats.org/drawingml/2006/picture">
                <pic:pic>
                  <pic:nvPicPr>
                    <pic:cNvPr descr="C:/Users/samue/WebScrapper/HelpArcher-to-pdf/images/25bc14251e8ab01d8eac796dedfbff68.png" id="54"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06"/>
        </w:numPr>
      </w:pPr>
      <w:r>
        <w:t xml:space="preserve">In the Package Installation Log section, click the package that you want to view.</w:t>
      </w:r>
    </w:p>
    <w:p>
      <w:pPr>
        <w:numPr>
          <w:ilvl w:val="0"/>
          <w:numId w:val="1006"/>
        </w:numPr>
      </w:pPr>
      <w:r>
        <w:t xml:space="preserve">In the Package Installation Log page, in the Object Details section, click View All Errors.</w:t>
      </w:r>
      <w:r>
        <w:br/>
      </w:r>
    </w:p>
    <w:p>
      <w:pPr>
        <w:numPr>
          <w:ilvl w:val="0"/>
          <w:numId w:val="1000"/>
        </w:numPr>
      </w:pPr>
      <w:r>
        <w:rPr>
          <w:b/>
          <w:bCs/>
        </w:rPr>
        <w:t xml:space="preserve">Note:</w:t>
      </w:r>
      <w:r>
        <w:t xml:space="preserve"> </w:t>
      </w:r>
      <w:r>
        <w:t xml:space="preserve">To view individual logs, in the Errors column of the log you want to view, click the Failures link or Warnings link. Clicking View All Errors, Failures, or Warnings opens the specific errors on a different page.</w:t>
      </w:r>
    </w:p>
    <w:p>
      <w:pPr>
        <w:pStyle w:val="Compact"/>
        <w:numPr>
          <w:ilvl w:val="0"/>
          <w:numId w:val="1006"/>
        </w:numPr>
      </w:pPr>
      <w:r>
        <w:t xml:space="preserve">Click the Export icon to export the log file.</w:t>
      </w:r>
    </w:p>
    <w:p>
      <w:pPr>
        <w:pStyle w:val="Compact"/>
        <w:numPr>
          <w:ilvl w:val="0"/>
          <w:numId w:val="1006"/>
        </w:numPr>
      </w:pPr>
      <w:r>
        <w:t xml:space="preserve">Click Close.</w:t>
      </w:r>
    </w:p>
    <w:p>
      <w:pPr>
        <w:pStyle w:val="FirstParagraph"/>
      </w:pPr>
      <w:r>
        <w:t xml:space="preserve">For a list of packaging installation log messages and remediation information for common messages, see Package Installation Log Messages.</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image" Id="rId43" Target="media/rId4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2025-03-06T14:43:54Z</dcterms:created>
  <dcterms:modified xsi:type="dcterms:W3CDTF">2025-03-06T14:43:54Z</dcterms:modified>
</cp:coreProperties>
</file>

<file path=docProps/custom.xml><?xml version="1.0" encoding="utf-8"?>
<Properties xmlns="http://schemas.openxmlformats.org/officeDocument/2006/custom-properties" xmlns:vt="http://schemas.openxmlformats.org/officeDocument/2006/docPropsVTypes"/>
</file>