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5a9e6b4fadea77a1b2d5d5d6d6e04935198d04f"/>
    <w:p>
      <w:pPr>
        <w:pStyle w:val="Heading1"/>
      </w:pPr>
      <w:bookmarkStart w:id="20" w:name="aanchor0"/>
      <w:bookmarkEnd w:id="20"/>
      <w:r>
        <w:t xml:space="preserve"> </w:t>
      </w:r>
      <w:r>
        <w:t xml:space="preserve">Fazendo upgrade do Gerenciamento do programa de políticas de TI e segurança (6.8)</w:t>
      </w:r>
    </w:p>
    <w:p>
      <w:pPr>
        <w:pStyle w:val="FirstParagraph"/>
      </w:pPr>
      <w:r>
        <w:t xml:space="preserve">Use esta seção para analisar as alterações nos aplicativos e questionários existentes ao fazer upgrade do Gerenciamento do programa de políticas de TI e segurança.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8679737d26028969115c1499541e792e48510e">
        <w:r>
          <w:rPr>
            <w:rStyle w:val="Hyperlink"/>
          </w:rPr>
          <w:t xml:space="preserve">Solicitações de alteração</w:t>
        </w:r>
      </w:hyperlink>
    </w:p>
    <w:p>
      <w:pPr>
        <w:pStyle w:val="Compact"/>
        <w:numPr>
          <w:ilvl w:val="0"/>
          <w:numId w:val="1001"/>
        </w:numPr>
      </w:pPr>
      <w:hyperlink w:anchor="Empresa">
        <w:r>
          <w:rPr>
            <w:rStyle w:val="Hyperlink"/>
          </w:rPr>
          <w:t xml:space="preserve">Empresa</w:t>
        </w:r>
      </w:hyperlink>
    </w:p>
    <w:p>
      <w:pPr>
        <w:pStyle w:val="Compact"/>
        <w:numPr>
          <w:ilvl w:val="0"/>
          <w:numId w:val="1001"/>
        </w:numPr>
      </w:pPr>
      <w:hyperlink w:anchor="Divis%C3%A3o">
        <w:r>
          <w:rPr>
            <w:rStyle w:val="Hyperlink"/>
          </w:rPr>
          <w:t xml:space="preserve">Divisão</w:t>
        </w:r>
      </w:hyperlink>
    </w:p>
    <w:p>
      <w:pPr>
        <w:pStyle w:val="Compact"/>
        <w:numPr>
          <w:ilvl w:val="0"/>
          <w:numId w:val="1001"/>
        </w:numPr>
      </w:pPr>
      <w:hyperlink w:anchor="Unidadedeneg%C3%B3cios">
        <w:r>
          <w:rPr>
            <w:rStyle w:val="Hyperlink"/>
          </w:rPr>
          <w:t xml:space="preserve">Unidade de negócios</w:t>
        </w:r>
      </w:hyperlink>
    </w:p>
    <w:p>
      <w:pPr>
        <w:pStyle w:val="Compact"/>
        <w:numPr>
          <w:ilvl w:val="0"/>
          <w:numId w:val="1001"/>
        </w:numPr>
      </w:pPr>
      <w:hyperlink w:anchor="Processosdeneg%C3%B3cios">
        <w:r>
          <w:rPr>
            <w:rStyle w:val="Hyperlink"/>
          </w:rPr>
          <w:t xml:space="preserve">Processos de negócios</w:t>
        </w:r>
      </w:hyperlink>
    </w:p>
    <w:bookmarkStart w:id="21" w:name="Solicitaçõesdealteração"/>
    <w:p>
      <w:pPr>
        <w:pStyle w:val="Heading2"/>
      </w:pPr>
      <w:r>
        <w:t xml:space="preserve">Solicitações de alteração</w:t>
      </w:r>
    </w:p>
    <w:p>
      <w:pPr>
        <w:pStyle w:val="FirstParagraph"/>
      </w:pPr>
      <w:r>
        <w:t xml:space="preserve">O aplicativo Solicitações de alteração é atualizado e renomeia o aplicativo Solicitações de alteração de política para os clientes existentes.</w:t>
      </w:r>
    </w:p>
    <w:p>
      <w:pPr>
        <w:pStyle w:val="TableCaption"/>
      </w:pPr>
      <w:r>
        <w:t xml:space="preserve">A tabela a seguir descreve as alterações.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altera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Atualização de Solicitações de alteração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Workflow avançado</w:t>
            </w:r>
          </w:p>
        </w:tc>
        <w:tc>
          <w:tcPr/>
          <w:p>
            <w:pPr>
              <w:pStyle w:val="BodyText"/>
            </w:pPr>
            <w:r>
              <w:t xml:space="preserve">A configuração do Workflow avançado foi habilitada. Campos, regras de DDE, campos calculados, notificações e layouts foram criados e atualizados para usar a configuração do Workflow avançado.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Ações e regras de DDE excluídas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Tipo de alteração — Novo conteúdo</w:t>
            </w:r>
          </w:p>
          <w:p>
            <w:pPr>
              <w:pStyle w:val="Compact"/>
              <w:numPr>
                <w:ilvl w:val="1"/>
                <w:numId w:val="1003"/>
              </w:numPr>
            </w:pPr>
            <w:r>
              <w:t xml:space="preserve">Tipo de alteração — Novo conteúdo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Tipo de alteração — Alterar conteúdo existente</w:t>
            </w:r>
          </w:p>
          <w:p>
            <w:pPr>
              <w:pStyle w:val="Compact"/>
              <w:numPr>
                <w:ilvl w:val="1"/>
                <w:numId w:val="1004"/>
              </w:numPr>
            </w:pPr>
            <w:r>
              <w:t xml:space="preserve">Tipo de alteração — Alterar conteúdo existente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Nova solicitação de alteração de política</w:t>
            </w:r>
          </w:p>
          <w:p>
            <w:pPr>
              <w:pStyle w:val="Compact"/>
              <w:numPr>
                <w:ilvl w:val="1"/>
                <w:numId w:val="1005"/>
              </w:numPr>
            </w:pPr>
            <w:r>
              <w:t xml:space="preserve">Nova solicitação de alteração de política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Alteração de política em andamento</w:t>
            </w:r>
          </w:p>
          <w:p>
            <w:pPr>
              <w:pStyle w:val="Compact"/>
              <w:numPr>
                <w:ilvl w:val="1"/>
                <w:numId w:val="1006"/>
              </w:numPr>
            </w:pPr>
            <w:r>
              <w:t xml:space="preserve">Alteração de política em andamento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Prazo final se aproximando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Prazo final se aproximando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Alteração de política concluída</w:t>
            </w:r>
          </w:p>
          <w:p>
            <w:pPr>
              <w:pStyle w:val="Compact"/>
              <w:numPr>
                <w:ilvl w:val="1"/>
                <w:numId w:val="1008"/>
              </w:numPr>
            </w:pPr>
            <w:r>
              <w:t xml:space="preserve">Alteração de política concluída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Alteração de política negada</w:t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Solicitação de alteração de política negada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Campos obrigatórios de Novo Conteúdo</w:t>
            </w:r>
          </w:p>
          <w:p>
            <w:pPr>
              <w:pStyle w:val="Compact"/>
              <w:numPr>
                <w:ilvl w:val="1"/>
                <w:numId w:val="1010"/>
              </w:numPr>
            </w:pPr>
            <w:r>
              <w:t xml:space="preserve">Campos obrigatórios de Novo Conteúdo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Valores de status renomeados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De Solicitação negada para Rejeitado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De Alteração de política concluída para Concluído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De Alteração de política em andamento para Alterações aprovadas e pendentes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De Recomendações sob análise para Aguardando revisão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Valores de status adicionados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Rascunho (valor padrão)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Necessita de informações adicionais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Valores de status excluídos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Alteração de política iniciada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Recomendações documentadas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Proprietário do conteúdo contatado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Campos renomeados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De Tipo de alteração para Alterar tipo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De Nome de alteração para Mudar nome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De Solicitações para Resumo da alteração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De Tipo de conteúdo necessário para Tipo de conteúdo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De Data de solicitação para Data da solicitação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De Data do prazo para Data de entrega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Campo excluído</w:t>
            </w:r>
          </w:p>
        </w:tc>
        <w:tc>
          <w:tcPr/>
          <w:p>
            <w:pPr>
              <w:pStyle w:val="BodyText"/>
            </w:pPr>
            <w:r>
              <w:t xml:space="preserve">O campo Descrição do conteúdo foi excluído.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 atualizados</w:t>
            </w:r>
          </w:p>
        </w:tc>
        <w:tc>
          <w:tcPr/>
          <w:p>
            <w:pPr>
              <w:pStyle w:val="BodyText"/>
            </w:pPr>
            <w:r>
              <w:t xml:space="preserve">Os campos Solicitado por e Proprietário da alteração de conteúdo agora funcionam como campos Permissão de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Relatórios atualizados</w:t>
            </w:r>
          </w:p>
        </w:tc>
        <w:tc>
          <w:tcPr/>
          <w:p>
            <w:pPr>
              <w:pStyle w:val="BodyText"/>
            </w:pPr>
            <w:r>
              <w:t xml:space="preserve">A palavra "política" foi removida dos nomes dos relatórios.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Relatórios excluídos</w:t>
            </w:r>
          </w:p>
        </w:tc>
        <w:tc>
          <w:tcPr/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Alterações de política — Proprietários do conteúdo contatados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Alterações de política solicitadas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Solicitações de alteração de política iniciadas</w:t>
            </w:r>
          </w:p>
        </w:tc>
      </w:tr>
    </w:tbl>
    <w:bookmarkEnd w:id="21"/>
    <w:bookmarkStart w:id="22" w:name="Empresa"/>
    <w:p>
      <w:pPr>
        <w:pStyle w:val="Heading2"/>
      </w:pPr>
      <w:r>
        <w:t xml:space="preserve">Empresa</w:t>
      </w:r>
    </w:p>
    <w:p>
      <w:pPr>
        <w:pStyle w:val="TableCaption"/>
      </w:pPr>
      <w:r>
        <w:t xml:space="preserve">A tabela a seguir descreve as alterações no aplicativo Empresa.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alterações no aplicativo Empres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Atualização de Empresa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 excluídos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Contagem de divisões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Contagem de divisões certificadas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Porcentagem de divisões certificadas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Status da certificação financeira da subsidiária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Status geral da certificação financeira</w:t>
            </w:r>
          </w:p>
        </w:tc>
      </w:tr>
    </w:tbl>
    <w:bookmarkEnd w:id="22"/>
    <w:bookmarkStart w:id="23" w:name="Divisão"/>
    <w:p>
      <w:pPr>
        <w:pStyle w:val="Heading2"/>
      </w:pPr>
      <w:r>
        <w:t xml:space="preserve">Divisão</w:t>
      </w:r>
    </w:p>
    <w:p>
      <w:pPr>
        <w:pStyle w:val="TableCaption"/>
      </w:pPr>
      <w:r>
        <w:t xml:space="preserve">A tabela a seguir descreve as alterações no aplicativo Divisão.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alterações no aplicativo Divis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Atualização de Divisão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 excluídos</w:t>
            </w:r>
          </w:p>
        </w:tc>
        <w:tc>
          <w:tcPr/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Status atual da certificação financeira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Data da última certificação trimestral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Contagem de unidades de negócios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Contagem de unidades de negócios certificadas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Porcentagem de unidades de negócios certificadas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Status da certificação financeira da subsidiária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Status geral da certificação financeira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Trimestre da última certificação trimestral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Ano da última certificação trimestral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Campo atualizado</w:t>
            </w:r>
          </w:p>
        </w:tc>
        <w:tc>
          <w:tcPr/>
          <w:p>
            <w:pPr>
              <w:pStyle w:val="BodyText"/>
            </w:pPr>
            <w:r>
              <w:t xml:space="preserve">A fórmula calculada Classificação de conformidade foi atualizada.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renomeado</w:t>
            </w:r>
          </w:p>
        </w:tc>
        <w:tc>
          <w:tcPr/>
          <w:p>
            <w:pPr>
              <w:pStyle w:val="BodyText"/>
            </w:pPr>
            <w:r>
              <w:t xml:space="preserve">O escopo foi renomeado para Escopo do SOX.</w:t>
            </w:r>
          </w:p>
        </w:tc>
      </w:tr>
    </w:tbl>
    <w:bookmarkEnd w:id="23"/>
    <w:bookmarkStart w:id="24" w:name="Unidadedenegócios"/>
    <w:p>
      <w:pPr>
        <w:pStyle w:val="Heading2"/>
      </w:pPr>
      <w:r>
        <w:t xml:space="preserve">Unidade de negócios</w:t>
      </w:r>
    </w:p>
    <w:p>
      <w:pPr>
        <w:pStyle w:val="TableCaption"/>
      </w:pPr>
      <w:r>
        <w:t xml:space="preserve">A tabela a seguir descreve as alterações no aplicativo Unidade de negócios.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alterações no aplicativo Unidade de negóc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Atualização de Unidade de negócios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 excluídos</w:t>
            </w:r>
          </w:p>
        </w:tc>
        <w:tc>
          <w:tcPr/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Status atual da certificação financeira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Data da última certificação trimestral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Trimestre da última certificação trimestral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Ano da última certificação trimestral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Campo atualizado</w:t>
            </w:r>
          </w:p>
        </w:tc>
        <w:tc>
          <w:tcPr/>
          <w:p>
            <w:pPr>
              <w:pStyle w:val="BodyText"/>
            </w:pPr>
            <w:r>
              <w:t xml:space="preserve">A fórmula de cálculo Classificação de conformidade foi atualizada.</w:t>
            </w:r>
          </w:p>
        </w:tc>
      </w:tr>
    </w:tbl>
    <w:bookmarkEnd w:id="24"/>
    <w:bookmarkStart w:id="25" w:name="Processosdenegócios"/>
    <w:p>
      <w:pPr>
        <w:pStyle w:val="Heading2"/>
      </w:pPr>
      <w:r>
        <w:t xml:space="preserve">Processos de negócios</w:t>
      </w:r>
    </w:p>
    <w:p>
      <w:pPr>
        <w:pStyle w:val="FirstParagraph"/>
      </w:pPr>
      <w:r>
        <w:t xml:space="preserve">O aplicativo Processo de negócios inclui a seguinte alteração: atualização da fórmula calculada para o campo Contagem de controles.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2025-03-06T14:45:40Z</dcterms:created>
  <dcterms:modified xsi:type="dcterms:W3CDTF">2025-03-06T14:45:40Z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