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3.jpg" ContentType="image/jpeg"/>
  <Override PartName="/word/media/rId29.png" ContentType="image/png"/>
  <Override PartName="/word/media/rId40.png" ContentType="image/png"/>
  <Override PartName="/word/media/rId35.png" ContentType="image/png"/>
  <Override PartName="/word/media/rId2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bookmarkStart w:id="59" w:name="X24995b735e1718db59bc7988edebce47adad26e"/>
    <w:p>
      <w:pPr>
        <w:pStyle w:val="Heading1"/>
      </w:pPr>
      <w:bookmarkStart w:id="20" w:name="aanchor3"/>
      <w:bookmarkEnd w:id="20"/>
      <w:r>
        <w:t xml:space="preserve"> </w:t>
      </w:r>
      <w:r>
        <w:t xml:space="preserve">Instalando os pacotes da Garantia de controles de TI</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1" w:name="Sequênciadeinstalaçãodopacote"/>
    <w:p>
      <w:pPr>
        <w:pStyle w:val="Heading2"/>
      </w:pPr>
      <w:r>
        <w:t xml:space="preserve">Sequência de instalação do pacote</w:t>
      </w:r>
    </w:p>
    <w:p>
      <w:pPr>
        <w:pStyle w:val="FirstParagraph"/>
      </w:pPr>
      <w:r>
        <w:t xml:space="preserve">Você deve concluir as tarefas de cada pacote na seguinte ordem: Instale o pacote Catálogo corporativo. Instale o pacote do caso de uso de Garantia de controles de TI. Reinstale o pacote do Catálogo corporativo para resolver dependências. Reinstale o seguinte caso de uso de pré-requisito para resolver dependências: Gerenciamento de problemas. Para obter mais informações sobre como instalar o caso de uso de pré-requisito, consulte "Instalando os pacotes" de Gerenciamento de problemas.</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2"/>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e82f933f310d6e3fe35dac2e5e3fd526.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2"/>
        </w:numPr>
      </w:pPr>
      <w:r>
        <w:t xml:space="preserve">Na seção Pacotes disponíveis, clique em Importar.</w:t>
      </w:r>
    </w:p>
    <w:p>
      <w:pPr>
        <w:pStyle w:val="Compact"/>
        <w:numPr>
          <w:ilvl w:val="0"/>
          <w:numId w:val="1002"/>
        </w:numPr>
      </w:pPr>
      <w:r>
        <w:t xml:space="preserve">Clique em Adicionar novo, localize e selecione o arquivo de pacote que você deseja importar.</w:t>
      </w:r>
    </w:p>
    <w:p>
      <w:pPr>
        <w:numPr>
          <w:ilvl w:val="0"/>
          <w:numId w:val="1002"/>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3"/>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e82f933f310d6e3fe35dac2e5e3fd526.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localize o pacote que você deseja mapear.</w:t>
      </w:r>
    </w:p>
    <w:p>
      <w:pPr>
        <w:numPr>
          <w:ilvl w:val="0"/>
          <w:numId w:val="1003"/>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samue/WebScrapper/HelpArcher-to-pdf/images/2d60c86c4b5310239668a766e4936ec6.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3"/>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samue/WebScrapper/HelpArcher-to-pdf/images/fc10ba5d1a221e00fec494d6d1d67dbb.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samue/WebScrapper/HelpArcher-to-pdf/images/dbaf4474c22bc8afd8fc988a067e93a5.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samue/WebScrapper/HelpArcher-to-pdf/images/fc10ba5d1a221e00fec494d6d1d67dbb.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3"/>
        </w:numPr>
      </w:pPr>
      <w:r>
        <w:t xml:space="preserve">Para objetos que aguardam a análise de mapeamento, execute um dos seguintes procedimentos:</w:t>
      </w:r>
    </w:p>
    <w:p>
      <w:pPr>
        <w:pStyle w:val="Compact"/>
        <w:numPr>
          <w:ilvl w:val="1"/>
          <w:numId w:val="1004"/>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4"/>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4"/>
        </w:numPr>
      </w:pPr>
      <w:r>
        <w:t xml:space="preserve">Para marcar como Não mapear todos os objetos não mapeados, clique em Não mapear.</w:t>
      </w:r>
    </w:p>
    <w:p>
      <w:pPr>
        <w:numPr>
          <w:ilvl w:val="0"/>
          <w:numId w:val="1003"/>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samue/WebScrapper/HelpArcher-to-pdf/images/bdc9fdef71ad22a4e82e6a1f7b16f053.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3"/>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29c65c390605b4ceb83e044f9d518f57.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3"/>
        </w:numPr>
      </w:pPr>
      <w:r>
        <w:t xml:space="preserve">Depois de revisar e mapear todos os objetos, clique em Executar.</w:t>
      </w:r>
    </w:p>
    <w:p>
      <w:pPr>
        <w:numPr>
          <w:ilvl w:val="0"/>
          <w:numId w:val="1003"/>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2" w:name="Tarefa4Instalaropacote"/>
    <w:p>
      <w:pPr>
        <w:pStyle w:val="Heading2"/>
      </w:pPr>
      <w:r>
        <w:t xml:space="preserve">Tarefa 4: Instalar o pacote</w:t>
      </w:r>
    </w:p>
    <w:p>
      <w:pPr>
        <w:numPr>
          <w:ilvl w:val="0"/>
          <w:numId w:val="1005"/>
        </w:numPr>
      </w:pPr>
      <w:r>
        <w:t xml:space="preserve">Na barra de menus, clique em</w:t>
      </w:r>
      <w:r>
        <w:t xml:space="preserve"> </w:t>
      </w:r>
      <w:r>
        <w:drawing>
          <wp:inline>
            <wp:extent cx="269507" cy="250256"/>
            <wp:effectExtent b="0" l="0" r="0" t="0"/>
            <wp:docPr descr="menu Admin" title="menu Admin" id="47" name="Picture"/>
            <a:graphic>
              <a:graphicData uri="http://schemas.openxmlformats.org/drawingml/2006/picture">
                <pic:pic>
                  <pic:nvPicPr>
                    <pic:cNvPr descr="C:/Users/samue/WebScrapper/HelpArcher-to-pdf/images/e82f933f310d6e3fe35dac2e5e3fd526.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5"/>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0" name="Picture"/>
            <a:graphic>
              <a:graphicData uri="http://schemas.openxmlformats.org/drawingml/2006/picture">
                <pic:pic>
                  <pic:nvPicPr>
                    <pic:cNvPr descr="C:/Users/samue/WebScrapper/HelpArcher-to-pdf/images/056297f16fbf3b14ff5bbea33d524289.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5"/>
        </w:numPr>
      </w:pPr>
      <w:r>
        <w:t xml:space="preserve">Na seção Componentes selecionados, clique no botão Pesquisar para abrir a janela Seletor de pacotes.</w:t>
      </w:r>
    </w:p>
    <w:p>
      <w:pPr>
        <w:pStyle w:val="Compact"/>
        <w:numPr>
          <w:ilvl w:val="1"/>
          <w:numId w:val="1006"/>
        </w:numPr>
      </w:pPr>
      <w:r>
        <w:t xml:space="preserve">Para selecionar todos os componentes, marque a caixa de seleção superior.</w:t>
      </w:r>
    </w:p>
    <w:p>
      <w:pPr>
        <w:pStyle w:val="Compact"/>
        <w:numPr>
          <w:ilvl w:val="1"/>
          <w:numId w:val="1006"/>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5"/>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5"/>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5"/>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5"/>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5"/>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5"/>
        </w:numPr>
      </w:pPr>
      <w:r>
        <w:t xml:space="preserve">Clique em Instalar.</w:t>
      </w:r>
    </w:p>
    <w:p>
      <w:pPr>
        <w:pStyle w:val="Compact"/>
        <w:numPr>
          <w:ilvl w:val="0"/>
          <w:numId w:val="1005"/>
        </w:numPr>
      </w:pPr>
      <w:r>
        <w:t xml:space="preserve">Clique em OK.</w:t>
      </w:r>
    </w:p>
    <w:bookmarkEnd w:id="52"/>
    <w:bookmarkStart w:id="55" w:name="X10a162f16e75dcd0f4d3d11ca3c6c449ac42d12"/>
    <w:p>
      <w:pPr>
        <w:pStyle w:val="Heading2"/>
      </w:pPr>
      <w:r>
        <w:t xml:space="preserve">Tarefa 5: Analisar o registro de instalação do pacote</w:t>
      </w:r>
    </w:p>
    <w:p>
      <w:pPr>
        <w:numPr>
          <w:ilvl w:val="0"/>
          <w:numId w:val="1007"/>
        </w:numPr>
      </w:pPr>
      <w:r>
        <w:t xml:space="preserve">Na barra de menus, clique em</w:t>
      </w:r>
      <w:r>
        <w:t xml:space="preserve"> </w:t>
      </w:r>
      <w:r>
        <w:drawing>
          <wp:inline>
            <wp:extent cx="269507" cy="250256"/>
            <wp:effectExtent b="0" l="0" r="0" t="0"/>
            <wp:docPr descr="menu Admin" title="menu Admin" id="53" name="Picture"/>
            <a:graphic>
              <a:graphicData uri="http://schemas.openxmlformats.org/drawingml/2006/picture">
                <pic:pic>
                  <pic:nvPicPr>
                    <pic:cNvPr descr="C:/Users/samue/WebScrapper/HelpArcher-to-pdf/images/e82f933f310d6e3fe35dac2e5e3fd526.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7"/>
        </w:numPr>
      </w:pPr>
      <w:r>
        <w:t xml:space="preserve">Na seção Registro de instalação do pacote, clique no nome do pacote que deseja visualizar.</w:t>
      </w:r>
    </w:p>
    <w:p>
      <w:pPr>
        <w:numPr>
          <w:ilvl w:val="0"/>
          <w:numId w:val="1007"/>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7"/>
        </w:numPr>
      </w:pPr>
      <w:r>
        <w:t xml:space="preserve">Clique no ícone para exporter o arquivo de registros.</w:t>
      </w:r>
    </w:p>
    <w:p>
      <w:pPr>
        <w:pStyle w:val="Compact"/>
        <w:numPr>
          <w:ilvl w:val="0"/>
          <w:numId w:val="1007"/>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5"/>
    <w:bookmarkStart w:id="56"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8"/>
        </w:numPr>
      </w:pPr>
      <w:r>
        <w:t xml:space="preserve">Instale o pacote do Catálogo corporativo.</w:t>
      </w:r>
    </w:p>
    <w:p>
      <w:pPr>
        <w:pStyle w:val="Compact"/>
        <w:numPr>
          <w:ilvl w:val="0"/>
          <w:numId w:val="1008"/>
        </w:numPr>
      </w:pPr>
      <w:r>
        <w:t xml:space="preserve">Instale o pacote do caso de uso de Garantia de controles de TI.</w:t>
      </w:r>
    </w:p>
    <w:p>
      <w:pPr>
        <w:pStyle w:val="Compact"/>
        <w:numPr>
          <w:ilvl w:val="0"/>
          <w:numId w:val="1008"/>
        </w:numPr>
      </w:pPr>
      <w:r>
        <w:t xml:space="preserve">Reinstale o pacote do Catálogo corporativo para resolver dependências.</w:t>
      </w:r>
    </w:p>
    <w:p>
      <w:pPr>
        <w:pStyle w:val="Compact"/>
        <w:numPr>
          <w:ilvl w:val="0"/>
          <w:numId w:val="1008"/>
        </w:numPr>
      </w:pPr>
      <w:r>
        <w:t xml:space="preserve">Reinstale o seguinte pacote de caso de uso de pré-requisito para resolver dependências: Gerenciamento de problemas.</w:t>
      </w:r>
    </w:p>
    <w:bookmarkEnd w:id="56"/>
    <w:bookmarkStart w:id="58"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7">
        <w:r>
          <w:rPr>
            <w:rStyle w:val="Hyperlink"/>
          </w:rPr>
          <w:t xml:space="preserve">Executando o caso de uso de limpeza pós-instalação</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3" Target="media/rId43.jp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57"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7"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2025-03-06T14:46:46Z</dcterms:created>
  <dcterms:modified xsi:type="dcterms:W3CDTF">2025-03-06T14:46:46Z</dcterms:modified>
</cp:coreProperties>
</file>

<file path=docProps/custom.xml><?xml version="1.0" encoding="utf-8"?>
<Properties xmlns="http://schemas.openxmlformats.org/officeDocument/2006/custom-properties" xmlns:vt="http://schemas.openxmlformats.org/officeDocument/2006/docPropsVTypes"/>
</file>