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4.jpg" ContentType="image/jpeg"/>
  <Override PartName="/word/media/rId33.png" ContentType="image/png"/>
  <Override PartName="/word/media/rId30.png" ContentType="image/png"/>
  <Override PartName="/word/media/rId2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aec2e5330db40d6535f1b20da3b07e918b5fa52"/>
    <w:p>
      <w:pPr>
        <w:pStyle w:val="Heading1"/>
      </w:pPr>
      <w:bookmarkStart w:id="20" w:name="aanchor2"/>
      <w:bookmarkEnd w:id="20"/>
      <w:r>
        <w:t xml:space="preserve"> </w:t>
      </w:r>
      <w:r>
        <w:t xml:space="preserve">Instalando os pacotes do Programa de vulnerabilidades de segurança de TI</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Ordemdeinstala%C3%A7%C3%A3odopacote">
        <w:r>
          <w:rPr>
            <w:rStyle w:val="Hyperlink"/>
          </w:rPr>
          <w:t xml:space="preserve">Ordem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2" w:name="Ordemdeinstalaçãodopacote"/>
    <w:p>
      <w:pPr>
        <w:pStyle w:val="Heading2"/>
      </w:pPr>
      <w:r>
        <w:t xml:space="preserve">Ordem de instalação do pacote</w:t>
      </w:r>
    </w:p>
    <w:p>
      <w:pPr>
        <w:pStyle w:val="FirstParagraph"/>
      </w:pPr>
      <w:r>
        <w:t xml:space="preserve">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de caso de uso do Programa de vulnerabilidades de segurança de TI.</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t xml:space="preserve">Para obter mais informações sobre como instalar o caso de uso de pré-requisito, consulte "Instalando os pacotes" de Gerenciamento de problemas.</w:t>
      </w:r>
    </w:p>
    <w:p>
      <w:pPr>
        <w:pStyle w:val="FirstParagraph"/>
      </w:pPr>
      <w:r>
        <w:rPr>
          <w:b/>
          <w:bCs/>
        </w:rPr>
        <w:t xml:space="preserve">Importante:</w:t>
      </w:r>
      <w:r>
        <w:t xml:space="preserve"> </w:t>
      </w:r>
      <w:r>
        <w:t xml:space="preserve">Se você estiver atualizando do programa de vulnerabilidades de segurança de TI 6.4 ou anterior, exclua ou renomeie seu aplicativo com tecnologia antiga antes de iniciar o processo de instalação. A tentativa de associar o novo aplicativo Tecnologias ao aplicativo Tecnologias preterido pode gerar erros. Para obter mais informações sobre atualização, consulte</w:t>
      </w:r>
      <w:r>
        <w:t xml:space="preserve"> </w:t>
      </w:r>
      <w:hyperlink r:id="rId21">
        <w:r>
          <w:rPr>
            <w:rStyle w:val="Hyperlink"/>
          </w:rPr>
          <w:t xml:space="preserve">Atualizando o Programa de vulnerabilidades de segurança de TI</w:t>
        </w:r>
      </w:hyperlink>
      <w:r>
        <w:t xml:space="preserve">.</w:t>
      </w:r>
    </w:p>
    <w:bookmarkEnd w:id="22"/>
    <w:bookmarkStart w:id="23"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3"/>
    <w:bookmarkStart w:id="27"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5" name="Picture"/>
            <a:graphic>
              <a:graphicData uri="http://schemas.openxmlformats.org/drawingml/2006/picture">
                <pic:pic>
                  <pic:nvPicPr>
                    <pic:cNvPr descr="C:/Users/samue/WebScrapper/HelpArcher-to-pdf/images/d9c1566cc1719668e17ee724be0d301d.png" id="26"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7"/>
    <w:bookmarkStart w:id="47" w:name="Tarefa3Mapearobjetosnopacote"/>
    <w:p>
      <w:pPr>
        <w:pStyle w:val="Heading2"/>
      </w:pPr>
      <w:r>
        <w:t xml:space="preserve">Tarefa 3: Mapear objetos no pacote</w:t>
      </w:r>
    </w:p>
    <w:p>
      <w:pPr>
        <w:pStyle w:val="FirstParagraph"/>
      </w:pPr>
      <w:r>
        <w:rPr>
          <w:b/>
          <w:bCs/>
        </w:rPr>
        <w:t xml:space="preserve">Importante:</w:t>
      </w:r>
      <w:r>
        <w:t xml:space="preserve"> </w:t>
      </w:r>
      <w:r>
        <w:t xml:space="preserve">Se você estiver atualizando do programa de vulnerabilidades de segurança de TI 6.4 ou anterior, exclua ou renomeie seu aplicativo com tecnologia antiga antes de iniciar o processo de instalação.</w:t>
      </w:r>
    </w:p>
    <w:p>
      <w:pPr>
        <w:numPr>
          <w:ilvl w:val="0"/>
          <w:numId w:val="1004"/>
        </w:numPr>
      </w:pPr>
      <w:r>
        <w:t xml:space="preserve">Na barra de menus, clique em</w:t>
      </w:r>
      <w:r>
        <w:t xml:space="preserve"> </w:t>
      </w:r>
      <w:r>
        <w:drawing>
          <wp:inline>
            <wp:extent cx="269507" cy="250256"/>
            <wp:effectExtent b="0" l="0" r="0" t="0"/>
            <wp:docPr descr="menu Admin" title="menu Admin" id="28" name="Picture"/>
            <a:graphic>
              <a:graphicData uri="http://schemas.openxmlformats.org/drawingml/2006/picture">
                <pic:pic>
                  <pic:nvPicPr>
                    <pic:cNvPr descr="C:/Users/samue/WebScrapper/HelpArcher-to-pdf/images/d9c1566cc1719668e17ee724be0d301d.png" id="29"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1" name="Picture"/>
            <a:graphic>
              <a:graphicData uri="http://schemas.openxmlformats.org/drawingml/2006/picture">
                <pic:pic>
                  <pic:nvPicPr>
                    <pic:cNvPr descr="C:/Users/samue/WebScrapper/HelpArcher-to-pdf/images/b5fbe3a9c1094b6970ec6a525ef9cc77.png" id="32" name="Picture"/>
                    <pic:cNvPicPr>
                      <a:picLocks noChangeArrowheads="1" noChangeAspect="1"/>
                    </pic:cNvPicPr>
                  </pic:nvPicPr>
                  <pic:blipFill>
                    <a:blip r:embed="rId30"/>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4" name="Picture"/>
                  <a:graphic>
                    <a:graphicData uri="http://schemas.openxmlformats.org/drawingml/2006/picture">
                      <pic:pic>
                        <pic:nvPicPr>
                          <pic:cNvPr descr="C:/Users/samue/WebScrapper/HelpArcher-to-pdf/images/b2d6dd39c5c0b4c1e481bcbc60c2d0ba.png" id="35" name="Picture"/>
                          <pic:cNvPicPr>
                            <a:picLocks noChangeArrowheads="1" noChangeAspect="1"/>
                          </pic:cNvPicPr>
                        </pic:nvPicPr>
                        <pic:blipFill>
                          <a:blip r:embed="rId33"/>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7" name="Picture"/>
                  <a:graphic>
                    <a:graphicData uri="http://schemas.openxmlformats.org/drawingml/2006/picture">
                      <pic:pic>
                        <pic:nvPicPr>
                          <pic:cNvPr descr="C:/Users/samue/WebScrapper/HelpArcher-to-pdf/images/81fa94da5912b30e81c936f4d7df8faa.png" id="38" name="Picture"/>
                          <pic:cNvPicPr>
                            <a:picLocks noChangeArrowheads="1" noChangeAspect="1"/>
                          </pic:cNvPicPr>
                        </pic:nvPicPr>
                        <pic:blipFill>
                          <a:blip r:embed="rId36"/>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9" name="Picture"/>
            <a:graphic>
              <a:graphicData uri="http://schemas.openxmlformats.org/drawingml/2006/picture">
                <pic:pic>
                  <pic:nvPicPr>
                    <pic:cNvPr descr="C:/Users/samue/WebScrapper/HelpArcher-to-pdf/images/b2d6dd39c5c0b4c1e481bcbc60c2d0ba.png" id="40" name="Picture"/>
                    <pic:cNvPicPr>
                      <a:picLocks noChangeArrowheads="1" noChangeAspect="1"/>
                    </pic:cNvPicPr>
                  </pic:nvPicPr>
                  <pic:blipFill>
                    <a:blip r:embed="rId33"/>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2" name="Picture"/>
            <a:graphic>
              <a:graphicData uri="http://schemas.openxmlformats.org/drawingml/2006/picture">
                <pic:pic>
                  <pic:nvPicPr>
                    <pic:cNvPr descr="C:/Users/samue/WebScrapper/HelpArcher-to-pdf/images/dc1da973491907b6a0b586f55401b3a7.PNG" id="43" name="Picture"/>
                    <pic:cNvPicPr>
                      <a:picLocks noChangeArrowheads="1" noChangeAspect="1"/>
                    </pic:cNvPicPr>
                  </pic:nvPicPr>
                  <pic:blipFill>
                    <a:blip r:embed="rId41"/>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5" name="Picture"/>
            <a:graphic>
              <a:graphicData uri="http://schemas.openxmlformats.org/drawingml/2006/picture">
                <pic:pic>
                  <pic:nvPicPr>
                    <pic:cNvPr descr="C:/Users/samue/WebScrapper/HelpArcher-to-pdf/images/aba1a4b4a8c2226660a9bad0c5f76a28.jpg" id="46" name="Picture"/>
                    <pic:cNvPicPr>
                      <a:picLocks noChangeArrowheads="1" noChangeAspect="1"/>
                    </pic:cNvPicPr>
                  </pic:nvPicPr>
                  <pic:blipFill>
                    <a:blip r:embed="rId44"/>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7"/>
    <w:bookmarkStart w:id="50" w:name="Tarefa4Instalaropacote"/>
    <w:p>
      <w:pPr>
        <w:pStyle w:val="Heading2"/>
      </w:pPr>
      <w:r>
        <w:t xml:space="preserve">Tarefa 4: Instalar o pacote</w:t>
      </w:r>
    </w:p>
    <w:p>
      <w:pPr>
        <w:pStyle w:val="FirstParagraph"/>
      </w:pPr>
      <w:r>
        <w:t xml:space="preserve">Todos os objetos da instância de origem são instalados na instância de destino, a não ser que o objeto não seja encontrado ou esteja marcado para não ser instalado na instância de destino. Uma lista de condições que podem fazer com que objetos não sejam instalados é fornecida na seção Mensagens do registro. Uma entrada de registro é exibida na seção Registro de instalação do pacote.</w:t>
      </w:r>
    </w:p>
    <w:p>
      <w:pPr>
        <w:pStyle w:val="BodyText"/>
      </w:pPr>
      <w:r>
        <w:rPr>
          <w:b/>
          <w:bCs/>
        </w:rPr>
        <w:t xml:space="preserve">Observação:</w:t>
      </w:r>
      <w:r>
        <w:t xml:space="preserve"> </w:t>
      </w:r>
      <w:r>
        <w:t xml:space="preserve">importar dados para listas de valores hierárquicos grandes pode causar problemas de desempenho.</w:t>
      </w:r>
    </w:p>
    <w:p>
      <w:pPr>
        <w:numPr>
          <w:ilvl w:val="0"/>
          <w:numId w:val="1006"/>
        </w:numPr>
      </w:pPr>
      <w:r>
        <w:t xml:space="preserve">No menu, clique em</w:t>
      </w:r>
      <w:r>
        <w:t xml:space="preserve"> </w:t>
      </w:r>
      <w:r>
        <w:drawing>
          <wp:inline>
            <wp:extent cx="269507" cy="250256"/>
            <wp:effectExtent b="0" l="0" r="0" t="0"/>
            <wp:docPr descr="menu Admin" title="menu Admin" id="48" name="Picture"/>
            <a:graphic>
              <a:graphicData uri="http://schemas.openxmlformats.org/drawingml/2006/picture">
                <pic:pic>
                  <pic:nvPicPr>
                    <pic:cNvPr descr="C:/Users/samue/WebScrapper/HelpArcher-to-pdf/images/d9c1566cc1719668e17ee724be0d301d.png" id="49"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Instalar pacotes.</w:t>
      </w:r>
    </w:p>
    <w:p>
      <w:pPr>
        <w:pStyle w:val="Compact"/>
        <w:numPr>
          <w:ilvl w:val="0"/>
          <w:numId w:val="1006"/>
        </w:numPr>
      </w:pPr>
      <w:r>
        <w:t xml:space="preserve">Na seção Pacotes disponíveis, localize o arquivo de pacote que você deseja instalar e clique em Instalar.</w:t>
      </w:r>
    </w:p>
    <w:p>
      <w:pPr>
        <w:numPr>
          <w:ilvl w:val="0"/>
          <w:numId w:val="1006"/>
        </w:numPr>
      </w:pPr>
      <w:r>
        <w:t xml:space="preserve">Na seção Configuração, selecione os componentes do pacote que você deseja instalar.</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numPr>
          <w:ilvl w:val="0"/>
          <w:numId w:val="1006"/>
        </w:numPr>
      </w:pPr>
      <w:r>
        <w:t xml:space="preserve">Na seção Configuração, em Método de instalação, selecione uma opção para cada componente selecionado. Para utilizar o mesmo método de instalação para todos os componentes selecionados, escolha um método na lista drop-down superior.</w:t>
      </w:r>
    </w:p>
    <w:p>
      <w:pPr>
        <w:numPr>
          <w:ilvl w:val="0"/>
          <w:numId w:val="1000"/>
        </w:numPr>
      </w:pPr>
      <w:r>
        <w:rPr>
          <w:b/>
          <w:bCs/>
        </w:rPr>
        <w:t xml:space="preserve">Observação:</w:t>
      </w:r>
      <w:r>
        <w:t xml:space="preserve"> </w:t>
      </w:r>
      <w:r>
        <w:t xml:space="preserve">Se você tiver quaisquer componentes existentes que você deseja modificar, Somente criar novo. Você pode ter de modificar os componentes após a instalação do pacote para utilizar as alterações feitas pelo pacote.</w:t>
      </w:r>
    </w:p>
    <w:p>
      <w:pPr>
        <w:numPr>
          <w:ilvl w:val="0"/>
          <w:numId w:val="1006"/>
        </w:numPr>
      </w:pPr>
      <w:r>
        <w:t xml:space="preserve">Na seção Configuração, em Opção de instalação, selecione uma opção para cada componente selecionado. Para utilizar a mesma opção de instalação para todos os componentes selecionados, escolha uma opção na lista drop-down superior.</w:t>
      </w:r>
    </w:p>
    <w:p>
      <w:pPr>
        <w:numPr>
          <w:ilvl w:val="0"/>
          <w:numId w:val="1000"/>
        </w:numPr>
      </w:pPr>
      <w:r>
        <w:rPr>
          <w:b/>
          <w:bCs/>
        </w:rPr>
        <w:t xml:space="preserve">Observação:</w:t>
      </w:r>
      <w:r>
        <w:t xml:space="preserve"> </w:t>
      </w:r>
      <w:r>
        <w:t xml:space="preserve">Se você tiver quaisquer campos personalizados ou formatação em um componente que você não deseja perder, selecione Não sobrepor Layout. Você pode ter de modificar o layout após a instalação do pacote para utilizar as alterações feitas pelo pacote.</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 caixa de seleção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0"/>
    <w:bookmarkStart w:id="54"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1" name="Picture"/>
            <a:graphic>
              <a:graphicData uri="http://schemas.openxmlformats.org/drawingml/2006/picture">
                <pic:pic>
                  <pic:nvPicPr>
                    <pic:cNvPr descr="C:/Users/samue/WebScrapper/HelpArcher-to-pdf/images/d9c1566cc1719668e17ee724be0d301d.png" id="52"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53">
        <w:r>
          <w:rPr>
            <w:rStyle w:val="Hyperlink"/>
          </w:rPr>
          <w:t xml:space="preserve">Mensagens de registro de instalação do pacote</w:t>
        </w:r>
      </w:hyperlink>
      <w:r>
        <w:t xml:space="preserv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4"/>
    <w:bookmarkStart w:id="55"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pacote de caso de uso do Programa de vulnerabilidades de segurança de TI.</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5"/>
    <w:bookmarkStart w:id="57"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6">
        <w:r>
          <w:rPr>
            <w:rStyle w:val="Hyperlink"/>
          </w:rPr>
          <w:t xml:space="preserve">Executando o caso de uso de limpeza pós-instalação</w:t>
        </w:r>
      </w:hyperlink>
      <w:r>
        <w:t xml:space="preserve">.</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53" Target="../../Resources/GlobalTopics/gt_install_pkgr_install_msgs.htm" TargetMode="External" /><Relationship Type="http://schemas.openxmlformats.org/officeDocument/2006/relationships/hyperlink" Id="rId56" Target="../uc_post_install_cleanup.htm" TargetMode="External" /><Relationship Type="http://schemas.openxmlformats.org/officeDocument/2006/relationships/hyperlink" Id="rId21" Target="itsrm_vulnmgt_upgrading.htm" TargetMode="External" /></Relationships>
</file>

<file path=word/_rels/footnotes.xml.rels><?xml version="1.0" encoding="UTF-8"?><Relationships xmlns="http://schemas.openxmlformats.org/package/2006/relationships"><Relationship Type="http://schemas.openxmlformats.org/officeDocument/2006/relationships/hyperlink" Id="rId53" Target="../../Resources/GlobalTopics/gt_install_pkgr_install_msgs.htm" TargetMode="External" /><Relationship Type="http://schemas.openxmlformats.org/officeDocument/2006/relationships/hyperlink" Id="rId56" Target="../uc_post_install_cleanup.htm" TargetMode="External" /><Relationship Type="http://schemas.openxmlformats.org/officeDocument/2006/relationships/hyperlink" Id="rId21" Target="itsrm_vulnmgt_upgra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2025-03-06T14:47:46Z</dcterms:created>
  <dcterms:modified xsi:type="dcterms:W3CDTF">2025-03-06T14:47:46Z</dcterms:modified>
</cp:coreProperties>
</file>

<file path=docProps/custom.xml><?xml version="1.0" encoding="utf-8"?>
<Properties xmlns="http://schemas.openxmlformats.org/officeDocument/2006/custom-properties" xmlns:vt="http://schemas.openxmlformats.org/officeDocument/2006/docPropsVTypes"/>
</file>