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8" w:name="mc-main-content"/>
    <w:bookmarkStart w:id="27" w:name="Xcac772c2a8ef8fdf308410f2084d4cc9e978502"/>
    <w:p>
      <w:pPr>
        <w:pStyle w:val="Heading1"/>
      </w:pPr>
      <w:bookmarkStart w:id="20" w:name="aanchor2"/>
      <w:bookmarkEnd w:id="20"/>
      <w:r>
        <w:t xml:space="preserve"> </w:t>
      </w:r>
      <w:r>
        <w:t xml:space="preserve">Archer</w:t>
      </w:r>
      <w:r>
        <w:t xml:space="preserve"> </w:t>
      </w:r>
      <w:r>
        <w:t xml:space="preserve">Policy Program Management 2024.03</w:t>
      </w:r>
    </w:p>
    <w:p>
      <w:pPr>
        <w:pStyle w:val="FirstParagraph"/>
      </w:pPr>
      <w:r>
        <w:t xml:space="preserve">Archer</w:t>
      </w:r>
      <w:r>
        <w:t xml:space="preserve"> </w:t>
      </w:r>
      <w:r>
        <w:t xml:space="preserve">Policy Program Management provides the framework to help establish a scalable and flexible environment for managing corporate and regulatory policies and ensuring alignment with compliance obligations. It enables you to document policies and standards, assign ownership, and map policies to key business areas and objectives.</w:t>
      </w:r>
    </w:p>
    <w:p>
      <w:pPr>
        <w:pStyle w:val="BodyText"/>
      </w:pPr>
      <w:r>
        <w:t xml:space="preserve">On this page</w:t>
      </w:r>
    </w:p>
    <w:p>
      <w:pPr>
        <w:pStyle w:val="Compact"/>
        <w:numPr>
          <w:ilvl w:val="0"/>
          <w:numId w:val="1001"/>
        </w:numPr>
      </w:pPr>
      <w:hyperlink w:anchor="BenefitsofPolicyProgramManagement">
        <w:r>
          <w:rPr>
            <w:rStyle w:val="Hyperlink"/>
          </w:rPr>
          <w:t xml:space="preserve">Benefits of Policy Program Management</w:t>
        </w:r>
      </w:hyperlink>
    </w:p>
    <w:p>
      <w:pPr>
        <w:pStyle w:val="Compact"/>
        <w:numPr>
          <w:ilvl w:val="0"/>
          <w:numId w:val="1001"/>
        </w:numPr>
      </w:pPr>
      <w:hyperlink w:anchor="GetStarted">
        <w:r>
          <w:rPr>
            <w:rStyle w:val="Hyperlink"/>
          </w:rPr>
          <w:t xml:space="preserve">Get Started</w:t>
        </w:r>
      </w:hyperlink>
    </w:p>
    <w:bookmarkStart w:id="22" w:name="BenefitsofPolicyProgramManagement"/>
    <w:p>
      <w:pPr>
        <w:pStyle w:val="Heading2"/>
      </w:pPr>
      <w:r>
        <w:t xml:space="preserve">Benefits of Policy Program Management</w:t>
      </w:r>
    </w:p>
    <w:p>
      <w:pPr>
        <w:pStyle w:val="FirstParagraph"/>
      </w:pPr>
      <w:r>
        <w:t xml:space="preserve">With</w:t>
      </w:r>
      <w:r>
        <w:t xml:space="preserve"> </w:t>
      </w:r>
      <w:r>
        <w:t xml:space="preserve">Archer</w:t>
      </w:r>
      <w:r>
        <w:t xml:space="preserve"> </w:t>
      </w:r>
      <w:r>
        <w:t xml:space="preserve">Policy Program Management, you can effectively manage the entire policy development lifecycle process with the flexibility to handle policy exceptions amidst an increasing volume of changes in a complex regulatory compliance landscape.</w:t>
      </w:r>
    </w:p>
    <w:p>
      <w:pPr>
        <w:pStyle w:val="BodyText"/>
      </w:pPr>
      <w:r>
        <w:t xml:space="preserve">For the key features and benefits of this use case, see the Data Sheet on the</w:t>
      </w:r>
      <w:r>
        <w:t xml:space="preserve"> </w:t>
      </w:r>
      <w:r>
        <w:t xml:space="preserve">Archer Community</w:t>
      </w:r>
      <w:r>
        <w:t xml:space="preserve">:</w:t>
      </w:r>
      <w:r>
        <w:t xml:space="preserve"> </w:t>
      </w:r>
      <w:hyperlink r:id="rId21">
        <w:r>
          <w:rPr>
            <w:rStyle w:val="Hyperlink"/>
          </w:rPr>
          <w:t xml:space="preserve">https://www.archerirm.community/t5/solution-use-case-overviews/archer-solutions-amp-use-cases/ba-p/572564</w:t>
        </w:r>
      </w:hyperlink>
    </w:p>
    <w:bookmarkEnd w:id="22"/>
    <w:bookmarkStart w:id="26" w:name="GetStarted"/>
    <w:p>
      <w:pPr>
        <w:pStyle w:val="Heading2"/>
      </w:pPr>
      <w:r>
        <w:t xml:space="preserve">Get Started</w:t>
      </w:r>
    </w:p>
    <w:p>
      <w:pPr>
        <w:pStyle w:val="Compact"/>
        <w:numPr>
          <w:ilvl w:val="0"/>
          <w:numId w:val="1002"/>
        </w:numPr>
      </w:pPr>
      <w:hyperlink r:id="rId23">
        <w:r>
          <w:rPr>
            <w:rStyle w:val="Hyperlink"/>
          </w:rPr>
          <w:t xml:space="preserve">Learn more about the use case design</w:t>
        </w:r>
      </w:hyperlink>
    </w:p>
    <w:p>
      <w:pPr>
        <w:pStyle w:val="Compact"/>
        <w:numPr>
          <w:ilvl w:val="0"/>
          <w:numId w:val="1002"/>
        </w:numPr>
      </w:pPr>
      <w:hyperlink r:id="rId24">
        <w:r>
          <w:rPr>
            <w:rStyle w:val="Hyperlink"/>
          </w:rPr>
          <w:t xml:space="preserve">Install and set up the use case</w:t>
        </w:r>
      </w:hyperlink>
    </w:p>
    <w:p>
      <w:pPr>
        <w:pStyle w:val="Compact"/>
        <w:numPr>
          <w:ilvl w:val="0"/>
          <w:numId w:val="1002"/>
        </w:numPr>
      </w:pPr>
      <w:hyperlink r:id="rId25">
        <w:r>
          <w:rPr>
            <w:rStyle w:val="Hyperlink"/>
          </w:rPr>
          <w:t xml:space="preserve">What's new in this release</w:t>
        </w:r>
      </w:hyperlink>
    </w:p>
    <w:bookmarkEnd w:id="26"/>
    <w:bookmarkEnd w:id="27"/>
    <w:bookmarkEnd w:id="2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RN_RegCorpComp/rccm_policy_2024_03_RN.htm" TargetMode="External" /><Relationship Type="http://schemas.openxmlformats.org/officeDocument/2006/relationships/hyperlink" Id="rId21" Target="https://www.archerirm.community/t5/solution-use-case-overviews/archer-solutions-amp-use-cases/ba-p/572564" TargetMode="External" /><Relationship Type="http://schemas.openxmlformats.org/officeDocument/2006/relationships/hyperlink" Id="rId23" Target="rccm_policy_design.htm" TargetMode="External" /><Relationship Type="http://schemas.openxmlformats.org/officeDocument/2006/relationships/hyperlink" Id="rId24" Target="rccm_policy_install.htm" TargetMode="External" /></Relationships>
</file>

<file path=word/_rels/footnotes.xml.rels><?xml version="1.0" encoding="UTF-8"?><Relationships xmlns="http://schemas.openxmlformats.org/package/2006/relationships"><Relationship Type="http://schemas.openxmlformats.org/officeDocument/2006/relationships/hyperlink" Id="rId25" Target="RN_RegCorpComp/rccm_policy_2024_03_RN.htm" TargetMode="External" /><Relationship Type="http://schemas.openxmlformats.org/officeDocument/2006/relationships/hyperlink" Id="rId21" Target="https://www.archerirm.community/t5/solution-use-case-overviews/archer-solutions-amp-use-cases/ba-p/572564" TargetMode="External" /><Relationship Type="http://schemas.openxmlformats.org/officeDocument/2006/relationships/hyperlink" Id="rId23" Target="rccm_policy_design.htm" TargetMode="External" /><Relationship Type="http://schemas.openxmlformats.org/officeDocument/2006/relationships/hyperlink" Id="rId24" Target="rccm_policy_install.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2025-03-06T14:50:02Z</dcterms:created>
  <dcterms:modified xsi:type="dcterms:W3CDTF">2025-03-06T14:50:02Z</dcterms:modified>
</cp:coreProperties>
</file>

<file path=docProps/custom.xml><?xml version="1.0" encoding="utf-8"?>
<Properties xmlns="http://schemas.openxmlformats.org/officeDocument/2006/custom-properties" xmlns:vt="http://schemas.openxmlformats.org/officeDocument/2006/docPropsVTypes"/>
</file>