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c-main-content"/>
    <w:bookmarkStart w:id="27" w:name="X0465c89a576619a8784467c957f4cc3aa4a9d37"/>
    <w:p>
      <w:pPr>
        <w:pStyle w:val="Heading1"/>
      </w:pPr>
      <w:bookmarkStart w:id="20" w:name="aanchor5"/>
      <w:bookmarkEnd w:id="20"/>
      <w:r>
        <w:t xml:space="preserve"> </w:t>
      </w:r>
      <w:r>
        <w:t xml:space="preserve">Managing Change Requests (Policy Program Management)</w:t>
      </w:r>
    </w:p>
    <w:p>
      <w:pPr>
        <w:pStyle w:val="FirstParagraph"/>
      </w:pPr>
      <w:r>
        <w:t xml:space="preserve">This topic explains managing change requests.</w:t>
      </w:r>
    </w:p>
    <w:p>
      <w:pPr>
        <w:pStyle w:val="BodyText"/>
      </w:pPr>
      <w:r>
        <w:t xml:space="preserve">On this page</w:t>
      </w:r>
    </w:p>
    <w:p>
      <w:pPr>
        <w:pStyle w:val="Compact"/>
        <w:numPr>
          <w:ilvl w:val="0"/>
          <w:numId w:val="1001"/>
        </w:numPr>
      </w:pPr>
      <w:hyperlink w:anchor="UsingtheChangeRequestsApplication">
        <w:r>
          <w:rPr>
            <w:rStyle w:val="Hyperlink"/>
          </w:rPr>
          <w:t xml:space="preserve">Using the Change Requests Application</w:t>
        </w:r>
      </w:hyperlink>
    </w:p>
    <w:p>
      <w:pPr>
        <w:pStyle w:val="Compact"/>
        <w:numPr>
          <w:ilvl w:val="0"/>
          <w:numId w:val="1001"/>
        </w:numPr>
      </w:pPr>
      <w:hyperlink w:anchor="ChangeRequestsProcess">
        <w:r>
          <w:rPr>
            <w:rStyle w:val="Hyperlink"/>
          </w:rPr>
          <w:t xml:space="preserve">Change Requests Process</w:t>
        </w:r>
      </w:hyperlink>
    </w:p>
    <w:bookmarkStart w:id="21" w:name="UsingtheChangeRequestsApplication"/>
    <w:p>
      <w:pPr>
        <w:pStyle w:val="Heading2"/>
      </w:pPr>
      <w:r>
        <w:t xml:space="preserve">Using the Change Requests Application</w:t>
      </w:r>
    </w:p>
    <w:p>
      <w:pPr>
        <w:pStyle w:val="FirstParagraph"/>
      </w:pPr>
      <w:r>
        <w:t xml:space="preserve">You can use the Change Requests application to process and review update requests for completed or approved records in policies, control standards, control procedures, process narratives, and the evidence repository. Through the Change Requests application, you can also process and review new record requests for the 5 content types.</w:t>
      </w:r>
    </w:p>
    <w:bookmarkEnd w:id="21"/>
    <w:bookmarkStart w:id="26" w:name="ChangeRequestsProcess"/>
    <w:p>
      <w:pPr>
        <w:pStyle w:val="Heading2"/>
      </w:pPr>
      <w:r>
        <w:t xml:space="preserve">Change Requests Process</w:t>
      </w:r>
    </w:p>
    <w:p>
      <w:pPr>
        <w:pStyle w:val="FirstParagraph"/>
      </w:pPr>
      <w:r>
        <w:t xml:space="preserve">The following diagram shows the major phases, key tasks, and users responsible for each task.</w:t>
      </w:r>
    </w:p>
    <w:p>
      <w:pPr>
        <w:pStyle w:val="BodyText"/>
      </w:pPr>
      <w:r>
        <w:t xml:space="preserve">Download the source file of the diagram here:</w:t>
      </w:r>
      <w:r>
        <w:t xml:space="preserve"> </w:t>
      </w:r>
      <w:hyperlink r:id="rId22">
        <w:r>
          <w:rPr>
            <w:rStyle w:val="Hyperlink"/>
          </w:rPr>
          <w:t xml:space="preserve">Policy Program Management Change Requests Diagram</w:t>
        </w:r>
      </w:hyperlink>
    </w:p>
    <w:p>
      <w:pPr>
        <w:pStyle w:val="BodyText"/>
      </w:pPr>
      <w:r>
        <w:drawing>
          <wp:inline>
            <wp:extent cx="5334000" cy="2596587"/>
            <wp:effectExtent b="0" l="0" r="0" t="0"/>
            <wp:docPr descr="Policy Program Management - Managing Change Requests process flow diagram" title="" id="24" name="Picture"/>
            <a:graphic>
              <a:graphicData uri="http://schemas.openxmlformats.org/drawingml/2006/picture">
                <pic:pic>
                  <pic:nvPicPr>
                    <pic:cNvPr descr="C:/Users/samue/WebScrapper/HelpArcher-to-pdf/images/617af9b7b80a65311fb75fb66ce1f1c9.png" id="25" name="Picture"/>
                    <pic:cNvPicPr>
                      <a:picLocks noChangeArrowheads="1" noChangeAspect="1"/>
                    </pic:cNvPicPr>
                  </pic:nvPicPr>
                  <pic:blipFill>
                    <a:blip r:embed="rId23"/>
                    <a:stretch>
                      <a:fillRect/>
                    </a:stretch>
                  </pic:blipFill>
                  <pic:spPr bwMode="auto">
                    <a:xfrm>
                      <a:off x="0" y="0"/>
                      <a:ext cx="5334000" cy="2596587"/>
                    </a:xfrm>
                    <a:prstGeom prst="rect">
                      <a:avLst/>
                    </a:prstGeom>
                    <a:noFill/>
                    <a:ln w="9525">
                      <a:noFill/>
                      <a:headEnd/>
                      <a:tailEnd/>
                    </a:ln>
                  </pic:spPr>
                </pic:pic>
              </a:graphicData>
            </a:graphic>
          </wp:inline>
        </w:drawing>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2" Target="../../Resources/Images/Solutions/RegCorpComp/rccm_policy_change_req.vsdx" TargetMode="External" /></Relationships>
</file>

<file path=word/_rels/footnotes.xml.rels><?xml version="1.0" encoding="UTF-8"?><Relationships xmlns="http://schemas.openxmlformats.org/package/2006/relationships"><Relationship Type="http://schemas.openxmlformats.org/officeDocument/2006/relationships/hyperlink" Id="rId22" Target="../../Resources/Images/Solutions/RegCorpComp/rccm_policy_change_req.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2025-03-06T14:50:13Z</dcterms:created>
  <dcterms:modified xsi:type="dcterms:W3CDTF">2025-03-06T14:50:13Z</dcterms:modified>
</cp:coreProperties>
</file>

<file path=docProps/custom.xml><?xml version="1.0" encoding="utf-8"?>
<Properties xmlns="http://schemas.openxmlformats.org/officeDocument/2006/custom-properties" xmlns:vt="http://schemas.openxmlformats.org/officeDocument/2006/docPropsVTypes"/>
</file>