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706735b4c7d8aa11837a6e9211c01822c0e7bef"/>
    <w:p>
      <w:pPr>
        <w:pStyle w:val="Heading1"/>
      </w:pPr>
      <w:bookmarkStart w:id="20" w:name="aanchor4"/>
      <w:bookmarkEnd w:id="20"/>
      <w:r>
        <w:t xml:space="preserve"> </w:t>
      </w:r>
      <w:r>
        <w:t xml:space="preserve">Usando o Gerenciamento de obrigações corporativas</w:t>
      </w:r>
    </w:p>
    <w:p>
      <w:pPr>
        <w:pStyle w:val="FirstParagraph"/>
      </w:pPr>
      <w:r>
        <w:t xml:space="preserve">O caso de uso é uma plataforma integrada para coletar a inteligência regulamentar, documentar o impacto das mudanças regulamentares sobre os negócios e rastrear esforços e resultados de respostas. Para ajudar as organizações a superar os desafios de rastreamento de alterações regulamentares e seu impacto, o caso de uso permite que você faça o seguinte: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e4bfae98dba360ad545fc8d43b1d4a185694b91">
        <w:r>
          <w:rPr>
            <w:rStyle w:val="Hyperlink"/>
          </w:rPr>
          <w:t xml:space="preserve">Consolide sua inteligência regulamentar</w:t>
        </w:r>
      </w:hyperlink>
    </w:p>
    <w:p>
      <w:pPr>
        <w:pStyle w:val="Compact"/>
        <w:numPr>
          <w:ilvl w:val="0"/>
          <w:numId w:val="1001"/>
        </w:numPr>
      </w:pPr>
      <w:hyperlink w:anchor="X0f86cdec1bbbdde8048866df20f03e9f4a6160c">
        <w:r>
          <w:rPr>
            <w:rStyle w:val="Hyperlink"/>
          </w:rPr>
          <w:t xml:space="preserve">Analisar e refinar informações regulamentares</w:t>
        </w:r>
      </w:hyperlink>
    </w:p>
    <w:p>
      <w:pPr>
        <w:pStyle w:val="Compact"/>
        <w:numPr>
          <w:ilvl w:val="1"/>
          <w:numId w:val="1002"/>
        </w:numPr>
      </w:pPr>
      <w:hyperlink w:anchor="X029a1bf927222bb56cdcbdb75540df417f6c24c">
        <w:r>
          <w:rPr>
            <w:rStyle w:val="Hyperlink"/>
          </w:rPr>
          <w:t xml:space="preserve">Associar os impactos regulamentares a sua infraestrutura empresarial</w:t>
        </w:r>
      </w:hyperlink>
    </w:p>
    <w:bookmarkStart w:id="21" w:name="Consolidesuainteligênciaregulamentar"/>
    <w:p>
      <w:pPr>
        <w:pStyle w:val="Heading2"/>
      </w:pPr>
      <w:r>
        <w:t xml:space="preserve">Consolide sua inteligência regulamentar</w:t>
      </w:r>
    </w:p>
    <w:p>
      <w:pPr>
        <w:pStyle w:val="FirstParagraph"/>
      </w:pPr>
      <w:r>
        <w:t xml:space="preserve">O Gerenciamento de obrigações corporativas do</w:t>
      </w:r>
      <w:r>
        <w:t xml:space="preserve"> </w:t>
      </w:r>
      <w:r>
        <w:t xml:space="preserve">Archer</w:t>
      </w:r>
      <w:r>
        <w:t xml:space="preserve"> </w:t>
      </w:r>
      <w:r>
        <w:t xml:space="preserve">permite centralizar feeds de notícias de fontes confiáveis em um banco de dados pesquisável e padronizado. Você pode pesquisar e informar seu próprio conteúdo por meio da interface Web do</w:t>
      </w:r>
      <w:r>
        <w:t xml:space="preserve"> </w:t>
      </w:r>
      <w:r>
        <w:t xml:space="preserve">Archer</w:t>
      </w:r>
      <w:r>
        <w:t xml:space="preserve"> </w:t>
      </w:r>
      <w:r>
        <w:t xml:space="preserve">ou pode usar feeds de dados criados previamente para uma grande quantidade de órgãos regulamentares. Você também pode criar seus próprios feeds de dados para feeds RSS usando o Gerenciador de feed de dados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Analisar e refinar informações regulamentares</w:t>
      </w:r>
    </w:p>
    <w:bookmarkEnd w:id="21"/>
    <w:bookmarkStart w:id="23" w:name="Xbb43c6bc2bff3ddd7e0aa4964acca20c503d8ff"/>
    <w:p>
      <w:pPr>
        <w:pStyle w:val="Heading2"/>
      </w:pPr>
      <w:r>
        <w:t xml:space="preserve">Analisar e refinar informações regulamentares</w:t>
      </w:r>
    </w:p>
    <w:p>
      <w:pPr>
        <w:pStyle w:val="FirstParagraph"/>
      </w:pPr>
      <w:r>
        <w:t xml:space="preserve">Por meio do caso de uso Gerenciamento de obrigações corporativas do</w:t>
      </w:r>
      <w:r>
        <w:t xml:space="preserve"> </w:t>
      </w:r>
      <w:r>
        <w:t xml:space="preserve">Archer</w:t>
      </w:r>
      <w:r>
        <w:t xml:space="preserve">, sua equipe pode analisar as novidades e os alertas regulamentares conforme referenciam os processos de negócios essenciais de sua organização. Para os itens com impacto direto em seus negócios, você pode documentar as políticas internas, os controles e os ativos de negócios que são afetados pela alteração normativa. Além disso, você pode criar descobertas, solicitações de exceção e planos de remediação para relacionar vários alertas e problemas normativos e automatizar o processo de workflow para as atividades de correção.</w:t>
      </w:r>
    </w:p>
    <w:bookmarkStart w:id="22" w:name="X029a1bf927222bb56cdcbdb75540df417f6c24c"/>
    <w:p>
      <w:pPr>
        <w:pStyle w:val="Heading3"/>
      </w:pPr>
      <w:r>
        <w:t xml:space="preserve">Associar os impactos regulamentares a sua infraestrutura empresarial</w:t>
      </w:r>
    </w:p>
    <w:p>
      <w:pPr>
        <w:pStyle w:val="FirstParagraph"/>
      </w:pPr>
      <w:r>
        <w:t xml:space="preserve">O Gerenciamento de obrigações corporativas do</w:t>
      </w:r>
      <w:r>
        <w:t xml:space="preserve"> </w:t>
      </w:r>
      <w:r>
        <w:t xml:space="preserve">Archer</w:t>
      </w:r>
      <w:r>
        <w:t xml:space="preserve"> </w:t>
      </w:r>
      <w:r>
        <w:t xml:space="preserve">fornece uma visão clara dos problemas normativos que afetam as unidades de negócios, os produtos e serviços, os processos de negócios, as instalações da empresa e até mesmo os ativos de TI, como aplicativos e dispositivos. O caso de uso permite determinar a relevância dos ativos de negócios com base nos processos de negócios, produtos e serviços aos quais eles dão suporte. Esse suporte a decisões ajuda você a alocar recursos com eficiência, ao mesmo tempo em que protege o que é mais importante para seus negócios.</w:t>
      </w:r>
    </w:p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2025-03-06T14:50:45Z</dcterms:created>
  <dcterms:modified xsi:type="dcterms:W3CDTF">2025-03-06T14:50:45Z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