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9942acf63a57483dfd1e607f5c378171ed95203"/>
    <w:p>
      <w:pPr>
        <w:pStyle w:val="Heading1"/>
      </w:pPr>
      <w:r>
        <w:t xml:space="preserve">Criando procedimentos de controle (Gerenciamento do programa de garantia de controles)</w:t>
      </w:r>
    </w:p>
    <w:p>
      <w:pPr>
        <w:pStyle w:val="FirstParagraph"/>
      </w:pPr>
      <w:r>
        <w:t xml:space="preserve">Com o aplicativo Procedimentos de controle, é possível criar procedimentos de controle e vinculá-los a Controles primários criados previamente. Existem 2 tipos de procedimentos de controle: técnico e processo. Com base no tipo de controle selecionado, diferentes informações são capturadas e diferentes opções de teste são disponibilizadas.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1b15f5ca91d0c8acef0ea351b375061cf87ea9">
        <w:r>
          <w:rPr>
            <w:rStyle w:val="Hyperlink"/>
          </w:rPr>
          <w:t xml:space="preserve">Criar procedimentos de controle a partir do aplicativo Gerador de controle</w:t>
        </w:r>
      </w:hyperlink>
    </w:p>
    <w:p>
      <w:pPr>
        <w:pStyle w:val="Compact"/>
        <w:numPr>
          <w:ilvl w:val="0"/>
          <w:numId w:val="1001"/>
        </w:numPr>
      </w:pPr>
      <w:hyperlink w:anchor="X7e64b0cf439f23e8dcb60cd820d57907332607d">
        <w:r>
          <w:rPr>
            <w:rStyle w:val="Hyperlink"/>
          </w:rPr>
          <w:t xml:space="preserve">Criar um procedimento de controle no aplicativo Procedimentos de controle</w:t>
        </w:r>
      </w:hyperlink>
    </w:p>
    <w:bookmarkStart w:id="24" w:name="X21b15f5ca91d0c8acef0ea351b375061cf87ea9"/>
    <w:p>
      <w:pPr>
        <w:pStyle w:val="Heading2"/>
      </w:pPr>
      <w:r>
        <w:t xml:space="preserve">Criar procedimentos de controle a partir do aplicativo Gerador de controle</w:t>
      </w:r>
    </w:p>
    <w:p>
      <w:pPr>
        <w:pStyle w:val="FirstParagraph"/>
      </w:pPr>
      <w:r>
        <w:t xml:space="preserve">O aplicativo Gerador de controle permite que os usuários criem vários procedimentos de controle com vínculos aos controles primários selecionados em 1 registro.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gerenciamento do programa de garantia de controles – Gerador de controles</w:t>
        </w:r>
      </w:hyperlink>
    </w:p>
    <w:p>
      <w:pPr>
        <w:pStyle w:val="BodyText"/>
      </w:pPr>
      <w:r>
        <w:drawing>
          <wp:inline>
            <wp:extent cx="5334000" cy="8302924"/>
            <wp:effectExtent b="0" l="0" r="0" t="0"/>
            <wp:docPr descr="Diagrama de swimlane do Gerador de controles" title="Diagrama de swimlane do Gerador de controle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bd7731cd6ccfb787ab3f157be2b378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X7e64b0cf439f23e8dcb60cd820d57907332607d"/>
    <w:p>
      <w:pPr>
        <w:pStyle w:val="Heading2"/>
      </w:pPr>
      <w:r>
        <w:t xml:space="preserve">Criar um procedimento de controle no aplicativo Procedimentos de controle</w:t>
      </w:r>
    </w:p>
    <w:p>
      <w:pPr>
        <w:pStyle w:val="FirstParagraph"/>
      </w:pPr>
      <w:r>
        <w:t xml:space="preserve">A criação de procedimentos de controle a partir do aplicativo Procedimentos de controle permite aos usuários criar um procedimento de controle de instância única e vinculá-lo a um controle primário.</w:t>
      </w:r>
    </w:p>
    <w:p>
      <w:pPr>
        <w:pStyle w:val="BodyText"/>
      </w:pPr>
      <w:r>
        <w:t xml:space="preserve">Aqui estão as tarefas:</w:t>
      </w:r>
    </w:p>
    <w:p>
      <w:pPr>
        <w:numPr>
          <w:ilvl w:val="0"/>
          <w:numId w:val="1002"/>
        </w:numPr>
      </w:pPr>
      <w:r>
        <w:t xml:space="preserve">Na seção Informações gerais, selecione se deseja coletar evidências automaticamente para este registro de controle primário ou criar manualmente registros de evidências individuais conforme necessário.</w:t>
      </w:r>
    </w:p>
    <w:p>
      <w:pPr>
        <w:numPr>
          <w:ilvl w:val="0"/>
          <w:numId w:val="1002"/>
        </w:numPr>
      </w:pPr>
      <w:r>
        <w:t xml:space="preserve">Preencha a seção Partes interessadas.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vinculado uma unidade de negócios na seção Informações gerais, a seção Partes interessadas será preenchida com as partes interessadas da unidade de negócios associada, como Gerente de conformidade, Proprietário dos controles da unidade de negócios e Gerente de riscos.</w:t>
      </w:r>
    </w:p>
    <w:p>
      <w:pPr>
        <w:pStyle w:val="Compact"/>
        <w:numPr>
          <w:ilvl w:val="0"/>
          <w:numId w:val="1002"/>
        </w:numPr>
      </w:pPr>
      <w:r>
        <w:t xml:space="preserve">Clique na guia Detalhes de controle e insira as informações conforme necessário.</w:t>
      </w:r>
    </w:p>
    <w:p>
      <w:pPr>
        <w:pStyle w:val="Compact"/>
        <w:numPr>
          <w:ilvl w:val="0"/>
          <w:numId w:val="1002"/>
        </w:numPr>
      </w:pPr>
      <w:r>
        <w:t xml:space="preserve">Clique na guia Gerenciamento de riscos e, em seguida, clique em Adicionar novo ou Pesquisar para associar os riscos relacionados ao registro.</w:t>
      </w:r>
    </w:p>
    <w:p>
      <w:pPr>
        <w:pStyle w:val="Compact"/>
        <w:numPr>
          <w:ilvl w:val="0"/>
          <w:numId w:val="1002"/>
        </w:numPr>
      </w:pPr>
      <w:r>
        <w:t xml:space="preserve">Clique na guia Gerenciamento de auditoria e, em seguida, clique em Adicionar novo para criar uma relação entre o procedimento de controle e a documentação de auditoria.</w:t>
      </w:r>
    </w:p>
    <w:p>
      <w:pPr>
        <w:numPr>
          <w:ilvl w:val="0"/>
          <w:numId w:val="1002"/>
        </w:numPr>
      </w:pPr>
      <w:r>
        <w:t xml:space="preserve">Se você optou por coletar automaticamente evidências sobre o procedimento de controle, clique na guia Informações sobre evidências e faça o seguinte:</w:t>
      </w:r>
    </w:p>
    <w:p>
      <w:pPr>
        <w:numPr>
          <w:ilvl w:val="1"/>
          <w:numId w:val="1003"/>
        </w:numPr>
      </w:pPr>
      <w:r>
        <w:t xml:space="preserve">Na seção Repositório de evidências, informe a frequência da coleta, um proprietário das evidências responsável por fornecer evidências e as datas de início e término.</w:t>
      </w:r>
    </w:p>
    <w:p>
      <w:pPr>
        <w:numPr>
          <w:ilvl w:val="1"/>
          <w:numId w:val="1003"/>
        </w:numPr>
      </w:pPr>
      <w:r>
        <w:t xml:space="preserve">Na seção Evidências relacionadas, execute 1 destes procedimentos:</w:t>
      </w:r>
    </w:p>
    <w:p>
      <w:pPr>
        <w:numPr>
          <w:ilvl w:val="2"/>
          <w:numId w:val="1004"/>
        </w:numPr>
      </w:pPr>
      <w:r>
        <w:t xml:space="preserve">Clique em Adicionar novo ou Pesquisar caso queira associar manualmente registros novos ou existentes de Repositório de evidências ao procedimento de controle.</w:t>
      </w:r>
    </w:p>
    <w:p>
      <w:pPr>
        <w:numPr>
          <w:ilvl w:val="2"/>
          <w:numId w:val="1004"/>
        </w:numPr>
      </w:pPr>
      <w:r>
        <w:t xml:space="preserve">Deixe esta seção em branco intencionalmente se quiser permitir que o feed de dados Coleta automática de evidências crie registros de Repositório de evidências com base na frequência selecionada.</w:t>
      </w:r>
    </w:p>
    <w:p>
      <w:pPr>
        <w:numPr>
          <w:ilvl w:val="2"/>
          <w:numId w:val="1000"/>
        </w:numPr>
      </w:pPr>
      <w:r>
        <w:t xml:space="preserve">O sistema criará então registros de Repositório de evidências de acordo com a frequência escolhida. Quando um registro de Repositório de evidências é criado, o sistema gera uma atribuição e notifica o Proprietário das evidências para que forneça detalhes sobre as evidências. O sistema também cria um link entre os registros de Procedimentos de controle e Repositório de evidências e copia as informações relacionadas entre os aplicativos de origem e de destino.</w:t>
      </w:r>
    </w:p>
    <w:p>
      <w:pPr>
        <w:pStyle w:val="Compact"/>
        <w:numPr>
          <w:ilvl w:val="0"/>
          <w:numId w:val="1002"/>
        </w:numPr>
      </w:pPr>
      <w:r>
        <w:t xml:space="preserve">Na guia Gerenciamento de privacidade, crie relacionamentos entre o procedimento de controle e uma atividade de processamento e um projeto de projeção de dados.</w:t>
      </w:r>
    </w:p>
    <w:p>
      <w:pPr>
        <w:pStyle w:val="Compact"/>
        <w:numPr>
          <w:ilvl w:val="0"/>
          <w:numId w:val="1002"/>
        </w:numPr>
      </w:pPr>
      <w:r>
        <w:t xml:space="preserve">Clique na guia Mapeamentos e associe os registros novos ou existentes em outros aplicativos ao procedimento de controle.</w:t>
      </w:r>
    </w:p>
    <w:p>
      <w:pPr>
        <w:pStyle w:val="Compact"/>
        <w:numPr>
          <w:ilvl w:val="0"/>
          <w:numId w:val="1002"/>
        </w:numPr>
      </w:pPr>
      <w:r>
        <w:t xml:space="preserve">Clique na guia Testes e conclua o plano de teste.</w:t>
      </w:r>
    </w:p>
    <w:p>
      <w:pPr>
        <w:pStyle w:val="Compact"/>
        <w:numPr>
          <w:ilvl w:val="0"/>
          <w:numId w:val="1002"/>
        </w:numPr>
      </w:pPr>
      <w:r>
        <w:t xml:space="preserve">Clique na guia Resultados para associar os resultados novos ou existentes ao procedimento de controle.</w:t>
      </w:r>
    </w:p>
    <w:p>
      <w:pPr>
        <w:pStyle w:val="Compact"/>
        <w:numPr>
          <w:ilvl w:val="0"/>
          <w:numId w:val="1002"/>
        </w:numPr>
      </w:pPr>
      <w:r>
        <w:t xml:space="preserve">Clique na guia Histórico de conformidade.</w:t>
      </w:r>
    </w:p>
    <w:p>
      <w:pPr>
        <w:pStyle w:val="Compact"/>
        <w:numPr>
          <w:ilvl w:val="0"/>
          <w:numId w:val="1002"/>
        </w:numPr>
      </w:pPr>
      <w:r>
        <w:t xml:space="preserve">Na seção Capturar snapshots de controle, selecione Enfileirado.</w:t>
      </w:r>
    </w:p>
    <w:p>
      <w:pPr>
        <w:numPr>
          <w:ilvl w:val="0"/>
          <w:numId w:val="1002"/>
        </w:numPr>
      </w:pPr>
      <w:r>
        <w:t xml:space="preserve">Clique em Obter snapshot.</w:t>
      </w:r>
    </w:p>
    <w:p>
      <w:pPr>
        <w:numPr>
          <w:ilvl w:val="0"/>
          <w:numId w:val="1000"/>
        </w:numPr>
      </w:pPr>
      <w:r>
        <w:t xml:space="preserve">Um registro de Snapshot de controle é criado no aplicativo Procedimentos de controle.</w:t>
      </w:r>
    </w:p>
    <w:p>
      <w:pPr>
        <w:pStyle w:val="FirstParagraph"/>
      </w:pPr>
      <w:r>
        <w:t xml:space="preserve">O diagrama a seguir mostra como criar um snapshot de controle conforme descrito nas etapas 11 a 13.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Diagrama de gerenciamento do programa de garantia de controles – Snapshots de controle</w:t>
        </w:r>
      </w:hyperlink>
    </w:p>
    <w:p>
      <w:pPr>
        <w:pStyle w:val="BodyText"/>
      </w:pPr>
      <w:r>
        <w:drawing>
          <wp:inline>
            <wp:extent cx="5334000" cy="1849747"/>
            <wp:effectExtent b="0" l="0" r="0" t="0"/>
            <wp:docPr descr="Diagrama de swimlane de snapshots de controle" title="Diagrama de swimlane de snapshots de control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f2cdbb0f8595fb494151da05fae4c7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25" Target="../../Resources/Images/Solutions/RegCorpComp/rccm_ctrlprg_control_snapshots.vsdx" TargetMode="External" /><Relationship Type="http://schemas.openxmlformats.org/officeDocument/2006/relationships/hyperlink" Id="rId20" Target="../../Resources/Images/Solutions/RegCorpComp/rccm_ctrlprg_ctrl_generator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/Images/Solutions/RegCorpComp/rccm_ctrlprg_control_snapshots.vsdx" TargetMode="External" /><Relationship Type="http://schemas.openxmlformats.org/officeDocument/2006/relationships/hyperlink" Id="rId20" Target="../../Resources/Images/Solutions/RegCorpComp/rccm_ctrlprg_ctrl_generator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2025-03-06T14:51:31Z</dcterms:created>
  <dcterms:modified xsi:type="dcterms:W3CDTF">2025-03-06T14:51:31Z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