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mc-main-content"/>
    <w:bookmarkStart w:id="40" w:name="exporting-workpapers-1"/>
    <w:p>
      <w:pPr>
        <w:pStyle w:val="Heading1"/>
      </w:pPr>
      <w:r>
        <w:t xml:space="preserve">Exporting Workpapers</w:t>
      </w:r>
    </w:p>
    <w:p>
      <w:pPr>
        <w:pStyle w:val="FirstParagraph"/>
      </w:pPr>
      <w:r>
        <w:t xml:space="preserve">Complete the following tasks to export an Audit Workpaper record to Microsoft Excel.</w:t>
      </w:r>
    </w:p>
    <w:p>
      <w:pPr>
        <w:pStyle w:val="BodyText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Beforeyoubegin">
        <w:r>
          <w:rPr>
            <w:rStyle w:val="Hyperlink"/>
          </w:rPr>
          <w:t xml:space="preserve">Before you begin</w:t>
        </w:r>
      </w:hyperlink>
    </w:p>
    <w:p>
      <w:pPr>
        <w:pStyle w:val="Compact"/>
        <w:numPr>
          <w:ilvl w:val="0"/>
          <w:numId w:val="1001"/>
        </w:numPr>
      </w:pPr>
      <w:hyperlink w:anchor="Task1AccesstheAuditWorkpaper">
        <w:r>
          <w:rPr>
            <w:rStyle w:val="Hyperlink"/>
          </w:rPr>
          <w:t xml:space="preserve">Task 1: Access the Audit Workpaper</w:t>
        </w:r>
      </w:hyperlink>
    </w:p>
    <w:p>
      <w:pPr>
        <w:pStyle w:val="Compact"/>
        <w:numPr>
          <w:ilvl w:val="0"/>
          <w:numId w:val="1001"/>
        </w:numPr>
      </w:pPr>
      <w:hyperlink w:anchor="Task2Selectfieldstoexport">
        <w:r>
          <w:rPr>
            <w:rStyle w:val="Hyperlink"/>
          </w:rPr>
          <w:t xml:space="preserve">Task 2: Select fields to export</w:t>
        </w:r>
      </w:hyperlink>
    </w:p>
    <w:p>
      <w:pPr>
        <w:pStyle w:val="Compact"/>
        <w:numPr>
          <w:ilvl w:val="0"/>
          <w:numId w:val="1001"/>
        </w:numPr>
      </w:pPr>
      <w:hyperlink w:anchor="Task3Exportthedata">
        <w:r>
          <w:rPr>
            <w:rStyle w:val="Hyperlink"/>
          </w:rPr>
          <w:t xml:space="preserve">Task 3: Export the data</w:t>
        </w:r>
      </w:hyperlink>
    </w:p>
    <w:p>
      <w:pPr>
        <w:pStyle w:val="Compact"/>
        <w:numPr>
          <w:ilvl w:val="0"/>
          <w:numId w:val="1001"/>
        </w:numPr>
      </w:pPr>
      <w:hyperlink w:anchor="Task4AccesstheexportedExcelfile">
        <w:r>
          <w:rPr>
            <w:rStyle w:val="Hyperlink"/>
          </w:rPr>
          <w:t xml:space="preserve">Task 4: Access the exported Excel file</w:t>
        </w:r>
      </w:hyperlink>
    </w:p>
    <w:bookmarkStart w:id="20" w:name="Beforeyoubegin"/>
    <w:p>
      <w:pPr>
        <w:pStyle w:val="Heading2"/>
      </w:pPr>
      <w:r>
        <w:t xml:space="preserve">Before you begin</w:t>
      </w:r>
    </w:p>
    <w:p>
      <w:pPr>
        <w:pStyle w:val="FirstParagraph"/>
      </w:pPr>
      <w:r>
        <w:t xml:space="preserve">Verify that your</w:t>
      </w:r>
      <w:r>
        <w:t xml:space="preserve"> </w:t>
      </w:r>
      <w:r>
        <w:t xml:space="preserve">Archer</w:t>
      </w:r>
      <w:r>
        <w:t xml:space="preserve"> </w:t>
      </w:r>
      <w:r>
        <w:t xml:space="preserve">user profile has an email address. This is a requirement to be able to export Workpaper records.</w:t>
      </w:r>
    </w:p>
    <w:bookmarkEnd w:id="20"/>
    <w:bookmarkStart w:id="25" w:name="Task1AccesstheAuditWorkpaper"/>
    <w:p>
      <w:pPr>
        <w:pStyle w:val="Heading2"/>
      </w:pPr>
      <w:bookmarkStart w:id="21" w:name="Task1_access_workpaper"/>
      <w:bookmarkEnd w:id="21"/>
      <w:r>
        <w:t xml:space="preserve">Task 1: Access the Audit Workpaper</w:t>
      </w:r>
    </w:p>
    <w:p>
      <w:pPr>
        <w:numPr>
          <w:ilvl w:val="0"/>
          <w:numId w:val="1002"/>
        </w:numPr>
      </w:pPr>
      <w:r>
        <w:t xml:space="preserve">Navigate to an Audit Workpaper record.</w:t>
      </w:r>
    </w:p>
    <w:p>
      <w:pPr>
        <w:numPr>
          <w:ilvl w:val="0"/>
          <w:numId w:val="1002"/>
        </w:numPr>
      </w:pPr>
      <w:r>
        <w:t xml:space="preserve">In either View or Edit mode, Click</w:t>
      </w:r>
      <w:r>
        <w:t xml:space="preserve"> </w:t>
      </w:r>
      <w:r>
        <w:drawing>
          <wp:inline>
            <wp:extent cx="179043" cy="51155"/>
            <wp:effectExtent b="0" l="0" r="0" t="0"/>
            <wp:docPr descr="Ellipsis" title="Ellipsis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7a4c504ea9064fbce7f31e89f75a35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and select Export to Excel. The Select Export Data window opens.</w:t>
      </w:r>
    </w:p>
    <w:bookmarkEnd w:id="25"/>
    <w:bookmarkStart w:id="34" w:name="Task2Selectfieldstoexport"/>
    <w:p>
      <w:pPr>
        <w:pStyle w:val="Heading2"/>
      </w:pPr>
      <w:bookmarkStart w:id="26" w:name="Task2_select_fields"/>
      <w:bookmarkEnd w:id="26"/>
      <w:r>
        <w:t xml:space="preserve">Task 2: Select fields to export</w:t>
      </w:r>
    </w:p>
    <w:p>
      <w:pPr>
        <w:pStyle w:val="FirstParagraph"/>
      </w:pPr>
      <w:r>
        <w:t xml:space="preserve">The Select Export Data window displays all applications, levels, and sub-forms associated with the Workpaper record and groups them into sections. Each section displays all active fields and both on-layout and off- layout fields. When you select a field in a section, the system automatically adds a tracking ID for the field. You can remove the tracking ID, however the ID is useful for organizing data. You must select a minimum of 1 field to export;</w:t>
      </w:r>
      <w:r>
        <w:t xml:space="preserve"> </w:t>
      </w:r>
      <w:r>
        <w:t xml:space="preserve">Archer</w:t>
      </w:r>
      <w:r>
        <w:t xml:space="preserve"> </w:t>
      </w:r>
      <w:r>
        <w:t xml:space="preserve">does not limit the number of fields that you can export. You cannot view and select fields for which you do not have access; if the window does not display fields that should be available for selection, review your user permissions.</w:t>
      </w:r>
    </w:p>
    <w:p>
      <w:pPr>
        <w:numPr>
          <w:ilvl w:val="0"/>
          <w:numId w:val="1003"/>
        </w:numPr>
      </w:pPr>
      <w:r>
        <w:t xml:space="preserve">In the Available list, expand the sections to see the available fields.</w:t>
      </w:r>
    </w:p>
    <w:p>
      <w:pPr>
        <w:numPr>
          <w:ilvl w:val="0"/>
          <w:numId w:val="1003"/>
        </w:numPr>
      </w:pPr>
      <w:r>
        <w:t xml:space="preserve">Select the fields to export.</w:t>
      </w:r>
      <w:r>
        <w:t xml:space="preserve"> </w:t>
      </w:r>
      <w:r>
        <w:t xml:space="preserve">Archer</w:t>
      </w:r>
      <w:r>
        <w:t xml:space="preserve"> </w:t>
      </w:r>
      <w:r>
        <w:t xml:space="preserve">allows you to export</w:t>
      </w:r>
      <w:r>
        <w:t xml:space="preserve"> </w:t>
      </w:r>
      <w:hyperlink r:id="rId27">
        <w:r>
          <w:rPr>
            <w:rStyle w:val="Hyperlink"/>
          </w:rPr>
          <w:t xml:space="preserve">13 different supported field types</w:t>
        </w:r>
      </w:hyperlink>
      <w:r>
        <w:t xml:space="preserve"> </w:t>
      </w:r>
      <w:r>
        <w:t xml:space="preserve">from Workpaper records to Excel.</w:t>
      </w:r>
    </w:p>
    <w:p>
      <w:pPr>
        <w:numPr>
          <w:ilvl w:val="0"/>
          <w:numId w:val="1003"/>
        </w:numPr>
      </w:pPr>
      <w:r>
        <w:t xml:space="preserve">(Optional) Do 1 or more of the following:</w:t>
      </w:r>
    </w:p>
    <w:p>
      <w:pPr>
        <w:numPr>
          <w:ilvl w:val="1"/>
          <w:numId w:val="1004"/>
        </w:numPr>
      </w:pPr>
      <w:r>
        <w:t xml:space="preserve">To remove fields from your export, click</w:t>
      </w:r>
      <w:r>
        <w:t xml:space="preserve"> </w:t>
      </w:r>
      <w:r>
        <w:drawing>
          <wp:inline>
            <wp:extent cx="221381" cy="231006"/>
            <wp:effectExtent b="0" l="0" r="0" t="0"/>
            <wp:docPr descr="Close" title="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2868da8913178b96ed01fed345ae8f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 the right of the field in the Selected list.</w:t>
      </w:r>
    </w:p>
    <w:p>
      <w:pPr>
        <w:numPr>
          <w:ilvl w:val="1"/>
          <w:numId w:val="1004"/>
        </w:numPr>
      </w:pPr>
      <w:r>
        <w:t xml:space="preserve">To reorder the fields in the Selected list, click a field and use the</w:t>
      </w:r>
      <w:r>
        <w:t xml:space="preserve"> </w:t>
      </w:r>
      <w:r>
        <w:drawing>
          <wp:inline>
            <wp:extent cx="385010" cy="173254"/>
            <wp:effectExtent b="0" l="0" r="0" t="0"/>
            <wp:docPr descr="Up and down arrows" title="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838b447a37fd1fe1f6d37f6f105c0f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 move it up or down in the list.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Important:</w:t>
      </w:r>
      <w:r>
        <w:t xml:space="preserve"> </w:t>
      </w:r>
      <w:r>
        <w:t xml:space="preserve">Fields can only be reorganized within their sections. Fields from different sections cannot be combined.</w:t>
      </w:r>
    </w:p>
    <w:bookmarkEnd w:id="34"/>
    <w:bookmarkStart w:id="36" w:name="Task3Exportthedata"/>
    <w:p>
      <w:pPr>
        <w:pStyle w:val="Heading2"/>
      </w:pPr>
      <w:bookmarkStart w:id="35" w:name="Task3_export_data"/>
      <w:bookmarkEnd w:id="35"/>
      <w:r>
        <w:t xml:space="preserve">Task 3: Export the data</w:t>
      </w:r>
    </w:p>
    <w:p>
      <w:pPr>
        <w:numPr>
          <w:ilvl w:val="0"/>
          <w:numId w:val="1005"/>
        </w:numPr>
      </w:pPr>
      <w:r>
        <w:t xml:space="preserve">Click Export. The user receives an email stating whether the export was successful. Use notification reports in</w:t>
      </w:r>
      <w:r>
        <w:t xml:space="preserve"> </w:t>
      </w:r>
      <w:r>
        <w:t xml:space="preserve">Archer</w:t>
      </w:r>
      <w:r>
        <w:t xml:space="preserve"> </w:t>
      </w:r>
      <w:r>
        <w:t xml:space="preserve">to track the status of the email notification.</w:t>
      </w:r>
    </w:p>
    <w:p>
      <w:pPr>
        <w:numPr>
          <w:ilvl w:val="0"/>
          <w:numId w:val="1005"/>
        </w:numPr>
      </w:pPr>
      <w:r>
        <w:t xml:space="preserve">Review the email received.</w:t>
      </w:r>
    </w:p>
    <w:p>
      <w:pPr>
        <w:numPr>
          <w:ilvl w:val="1"/>
          <w:numId w:val="1006"/>
        </w:numPr>
      </w:pPr>
      <w:r>
        <w:t xml:space="preserve">If the export was successful, go to Task 4.</w:t>
      </w:r>
    </w:p>
    <w:p>
      <w:pPr>
        <w:numPr>
          <w:ilvl w:val="1"/>
          <w:numId w:val="1006"/>
        </w:numPr>
      </w:pPr>
      <w:r>
        <w:t xml:space="preserve">If the export was unsuccessful, review the errors when attempting to export the Workpaper record listed in the email. The user must correct the errors and export the Workpaper record again.</w:t>
      </w:r>
    </w:p>
    <w:bookmarkEnd w:id="36"/>
    <w:bookmarkStart w:id="39" w:name="Task4AccesstheexportedExcelfile"/>
    <w:p>
      <w:pPr>
        <w:pStyle w:val="Heading2"/>
      </w:pPr>
      <w:bookmarkStart w:id="37" w:name="Task4_access_file"/>
      <w:bookmarkEnd w:id="37"/>
      <w:r>
        <w:t xml:space="preserve">Task 4: Access the exported Excel file</w:t>
      </w:r>
    </w:p>
    <w:p>
      <w:pPr>
        <w:pStyle w:val="FirstParagraph"/>
      </w:pPr>
      <w:r>
        <w:t xml:space="preserve">The user who initiated the Export in Task 3 receives an email from</w:t>
      </w:r>
      <w:r>
        <w:t xml:space="preserve"> </w:t>
      </w:r>
      <w:r>
        <w:t xml:space="preserve">Archer</w:t>
      </w:r>
      <w:r>
        <w:t xml:space="preserve"> </w:t>
      </w:r>
      <w:r>
        <w:t xml:space="preserve">containing a link that directs the user to the</w:t>
      </w:r>
      <w:r>
        <w:t xml:space="preserve"> </w:t>
      </w:r>
      <w:r>
        <w:t xml:space="preserve">Archer</w:t>
      </w:r>
      <w:r>
        <w:t xml:space="preserve"> </w:t>
      </w:r>
      <w:r>
        <w:t xml:space="preserve">file repository to download the Excel file.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Access to the link contents is limited to the user credentials that exported the Workpaper record.</w:t>
      </w:r>
    </w:p>
    <w:p>
      <w:pPr>
        <w:pStyle w:val="BodyText"/>
      </w:pPr>
      <w:r>
        <w:t xml:space="preserve">For more information on the format of the exported file, see</w:t>
      </w:r>
      <w:r>
        <w:t xml:space="preserve"> </w:t>
      </w:r>
      <w:hyperlink r:id="rId38">
        <w:r>
          <w:rPr>
            <w:rStyle w:val="Hyperlink"/>
          </w:rPr>
          <w:t xml:space="preserve">Exported Excel File Structure Guidelines</w:t>
        </w:r>
      </w:hyperlink>
      <w:r>
        <w:t xml:space="preserve">.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38" Target="am_audeng_export_file_structure.htm" TargetMode="External" /><Relationship Type="http://schemas.openxmlformats.org/officeDocument/2006/relationships/hyperlink" Id="rId27" Target="am_audeng_export_supported_field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am_audeng_export_file_structure.htm" TargetMode="External" /><Relationship Type="http://schemas.openxmlformats.org/officeDocument/2006/relationships/hyperlink" Id="rId27" Target="am_audeng_export_supported_field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2025-03-06T14:36:35Z</dcterms:created>
  <dcterms:modified xsi:type="dcterms:W3CDTF">2025-03-06T14:36:35Z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