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9.png" ContentType="image/png"/>
  <Override PartName="/word/media/rId35.png" ContentType="image/png"/>
  <Override PartName="/word/media/rId43.jpg" ContentType="image/jpeg"/>
  <Override PartName="/word/media/rId23.png" ContentType="image/png"/>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e42c4012c7cb57fba45d6bca13f2a89b74c3cb8"/>
    <w:p>
      <w:pPr>
        <w:pStyle w:val="Heading1"/>
      </w:pPr>
      <w:bookmarkStart w:id="20" w:name="aanchor4"/>
      <w:bookmarkEnd w:id="20"/>
      <w:r>
        <w:t xml:space="preserve"> </w:t>
      </w:r>
      <w:r>
        <w:t xml:space="preserve">Instalando os pacotes do Monitoramento de controles financeiros</w:t>
      </w:r>
    </w:p>
    <w:p>
      <w:pPr>
        <w:pStyle w:val="FirstParagraph"/>
      </w:pPr>
      <w:r>
        <w:t xml:space="preserve">Conclua as tarefas para instalar os pacotes de Monitoramento de controles financeiros.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Para instalar o Monitoramento de controles financeiros, conclua as tarefas para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do caso de uso de pré-requisito Gerenciamento de problemas.</w:t>
      </w:r>
    </w:p>
    <w:p>
      <w:pPr>
        <w:pStyle w:val="Compact"/>
        <w:numPr>
          <w:ilvl w:val="0"/>
          <w:numId w:val="1002"/>
        </w:numPr>
      </w:pPr>
      <w:r>
        <w:t xml:space="preserve">Instale o pacote do caso de uso de pré-requisito Gerenciamento do programa de garantia de controles.</w:t>
      </w:r>
    </w:p>
    <w:p>
      <w:pPr>
        <w:pStyle w:val="Compact"/>
        <w:numPr>
          <w:ilvl w:val="0"/>
          <w:numId w:val="1002"/>
        </w:numPr>
      </w:pPr>
      <w:r>
        <w:t xml:space="preserve">Instale o pacote do caso de uso Monitoramento de controles financeiros.</w:t>
      </w:r>
    </w:p>
    <w:p>
      <w:pPr>
        <w:numPr>
          <w:ilvl w:val="0"/>
          <w:numId w:val="1002"/>
        </w:numPr>
      </w:pPr>
      <w:r>
        <w:t xml:space="preserve">Reinstale os pacotes de caso de uso de pré-requisito para resolver dependências.</w:t>
      </w:r>
    </w:p>
    <w:p>
      <w:pPr>
        <w:numPr>
          <w:ilvl w:val="0"/>
          <w:numId w:val="1000"/>
        </w:numPr>
      </w:pPr>
      <w:r>
        <w:t xml:space="preserve">Para obter mais informações sobre como instalar os casos de uso de pré-requisito, consulte "Instalando os pacotes do Gerenciamento do programa de garantia de controles" e "Instalando os pacotes do Gerenciamento de problemas".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e5ebdc3e81aca5fb67e43d2613817df7.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4"/>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e5ebdc3e81aca5fb67e43d2613817df7.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eb2973b4379af95ad93d88d8bb7382bd.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0b37225abffc55a74fe37123f16ca0dd.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7a04852c2082588918b492391a15a746.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0b37225abffc55a74fe37123f16ca0dd.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e759aaa34443c7103502559d12e65a9a.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be5b0495c7221b290254258f73b799cf.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6"/>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e5ebdc3e81aca5fb67e43d2613817df7.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6"/>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2c39be0e5fe584da28282616564bfeb3.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6"/>
        </w:numPr>
      </w:pPr>
      <w:r>
        <w:t xml:space="preserve">Na seção Componentes selecionados, clique no botão Pesquisar para abrir a janela Seletor de pacotes.</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6"/>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6"/>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6"/>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6"/>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2"/>
    <w:bookmarkStart w:id="55"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e5ebdc3e81aca5fb67e43d2613817df7.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os pacote dos casos de uso Gerenciamento de problemas e Gerenciamento do programa de garantia de controles.</w:t>
      </w:r>
    </w:p>
    <w:p>
      <w:pPr>
        <w:pStyle w:val="Compact"/>
        <w:numPr>
          <w:ilvl w:val="0"/>
          <w:numId w:val="1009"/>
        </w:numPr>
      </w:pPr>
      <w:r>
        <w:t xml:space="preserve">Instale o pacote do caso de uso Monitoramento de controles financeiros.</w:t>
      </w:r>
    </w:p>
    <w:p>
      <w:pPr>
        <w:pStyle w:val="Compact"/>
        <w:numPr>
          <w:ilvl w:val="0"/>
          <w:numId w:val="1009"/>
        </w:numPr>
      </w:pPr>
      <w:r>
        <w:t xml:space="preserve">Reinstale o pacote Catálogo corporativo para resolver dependências.</w:t>
      </w:r>
    </w:p>
    <w:p>
      <w:pPr>
        <w:pStyle w:val="Compact"/>
        <w:numPr>
          <w:ilvl w:val="0"/>
          <w:numId w:val="1009"/>
        </w:numPr>
      </w:pPr>
      <w:r>
        <w:t xml:space="preserve">Reinstale o seguinte caso de uso de pré-requisito para resolver dependências: Gerenciamento de problemas, Gerenciamento do programa de garantia de controles.</w:t>
      </w:r>
    </w:p>
    <w:p>
      <w:pPr>
        <w:pStyle w:val="Compact"/>
        <w:numPr>
          <w:ilvl w:val="0"/>
          <w:numId w:val="1009"/>
        </w:numPr>
      </w:pPr>
      <w:r>
        <w:t xml:space="preserve">Reinstale o pacote do caso de uso Monitoramento de controles financeiros para resolver dependências.</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43" Target="media/rId43.jp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2025-03-06T14:53:08Z</dcterms:created>
  <dcterms:modified xsi:type="dcterms:W3CDTF">2025-03-06T14:53:08Z</dcterms:modified>
</cp:coreProperties>
</file>

<file path=docProps/custom.xml><?xml version="1.0" encoding="utf-8"?>
<Properties xmlns="http://schemas.openxmlformats.org/officeDocument/2006/custom-properties" xmlns:vt="http://schemas.openxmlformats.org/officeDocument/2006/docPropsVTypes"/>
</file>