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a3693123cf76657553b4db34c72b7d34e304ec2"/>
    <w:p>
      <w:pPr>
        <w:pStyle w:val="Heading1"/>
      </w:pPr>
      <w:bookmarkStart w:id="20" w:name="aanchor4"/>
      <w:bookmarkEnd w:id="20"/>
      <w:r>
        <w:t xml:space="preserve"> </w:t>
      </w:r>
      <w:r>
        <w:t xml:space="preserve">Installing Audit Engagements &amp; Workpapers</w:t>
      </w:r>
    </w:p>
    <w:p>
      <w:pPr>
        <w:pStyle w:val="FirstParagraph"/>
      </w:pPr>
      <w:r>
        <w:t xml:space="preserve">Complete the following tasks to install the Audit Engagements &amp; Workpapers use case.</w:t>
      </w:r>
    </w:p>
    <w:p>
      <w:pPr>
        <w:pStyle w:val="BodyText"/>
      </w:pPr>
      <w:r>
        <w:t xml:space="preserve">On this page</w:t>
      </w:r>
    </w:p>
    <w:p>
      <w:pPr>
        <w:pStyle w:val="Compact"/>
        <w:numPr>
          <w:ilvl w:val="0"/>
          <w:numId w:val="1001"/>
        </w:numPr>
      </w:pPr>
      <w:hyperlink w:anchor="InstallationOverview">
        <w:r>
          <w:rPr>
            <w:rStyle w:val="Hyperlink"/>
          </w:rPr>
          <w:t xml:space="preserve">Installation Overview</w:t>
        </w:r>
      </w:hyperlink>
    </w:p>
    <w:p>
      <w:pPr>
        <w:pStyle w:val="Compact"/>
        <w:numPr>
          <w:ilvl w:val="0"/>
          <w:numId w:val="1001"/>
        </w:numPr>
      </w:pPr>
    </w:p>
    <w:p>
      <w:pPr>
        <w:pStyle w:val="Compact"/>
        <w:numPr>
          <w:ilvl w:val="1"/>
          <w:numId w:val="1002"/>
        </w:numPr>
      </w:pPr>
      <w:hyperlink w:anchor="Task1Preparefortheinstallation">
        <w:r>
          <w:rPr>
            <w:rStyle w:val="Hyperlink"/>
          </w:rPr>
          <w:t xml:space="preserve">Task 1: Prepare for the installation</w:t>
        </w:r>
      </w:hyperlink>
    </w:p>
    <w:p>
      <w:pPr>
        <w:pStyle w:val="Compact"/>
        <w:numPr>
          <w:ilvl w:val="1"/>
          <w:numId w:val="1002"/>
        </w:numPr>
      </w:pPr>
      <w:hyperlink w:anchor="Task2Updatethelicensekey">
        <w:r>
          <w:rPr>
            <w:rStyle w:val="Hyperlink"/>
          </w:rPr>
          <w:t xml:space="preserve">Task 2: Update the license key</w:t>
        </w:r>
      </w:hyperlink>
    </w:p>
    <w:p>
      <w:pPr>
        <w:pStyle w:val="Compact"/>
        <w:numPr>
          <w:ilvl w:val="1"/>
          <w:numId w:val="1002"/>
        </w:numPr>
      </w:pPr>
      <w:hyperlink w:anchor="Task3Installthepackage">
        <w:r>
          <w:rPr>
            <w:rStyle w:val="Hyperlink"/>
          </w:rPr>
          <w:t xml:space="preserve">Task 3: Install the package</w:t>
        </w:r>
      </w:hyperlink>
    </w:p>
    <w:p>
      <w:pPr>
        <w:pStyle w:val="Compact"/>
        <w:numPr>
          <w:ilvl w:val="1"/>
          <w:numId w:val="1002"/>
        </w:numPr>
      </w:pPr>
      <w:hyperlink w:anchor="Task4Performpostinstallationcleanup">
        <w:r>
          <w:rPr>
            <w:rStyle w:val="Hyperlink"/>
          </w:rPr>
          <w:t xml:space="preserve">Task 4: Perform post-installation cleanup</w:t>
        </w:r>
      </w:hyperlink>
    </w:p>
    <w:p>
      <w:pPr>
        <w:pStyle w:val="Compact"/>
        <w:numPr>
          <w:ilvl w:val="1"/>
          <w:numId w:val="1002"/>
        </w:numPr>
      </w:pPr>
      <w:hyperlink w:anchor="Task5Setupdatafeeds">
        <w:r>
          <w:rPr>
            <w:rStyle w:val="Hyperlink"/>
          </w:rPr>
          <w:t xml:space="preserve">Task 5: Set up data feeds</w:t>
        </w:r>
      </w:hyperlink>
    </w:p>
    <w:p>
      <w:pPr>
        <w:pStyle w:val="Compact"/>
        <w:numPr>
          <w:ilvl w:val="1"/>
          <w:numId w:val="1002"/>
        </w:numPr>
      </w:pPr>
      <w:hyperlink w:anchor="Task6Resolvedependenciesbetweenpackages">
        <w:r>
          <w:rPr>
            <w:rStyle w:val="Hyperlink"/>
          </w:rPr>
          <w:t xml:space="preserve">Task 6: Resolve dependencies between packages</w:t>
        </w:r>
      </w:hyperlink>
    </w:p>
    <w:p>
      <w:pPr>
        <w:pStyle w:val="Compact"/>
        <w:numPr>
          <w:ilvl w:val="1"/>
          <w:numId w:val="1002"/>
        </w:numPr>
      </w:pPr>
      <w:hyperlink w:anchor="Task7Testtheinstallation">
        <w:r>
          <w:rPr>
            <w:rStyle w:val="Hyperlink"/>
          </w:rPr>
          <w:t xml:space="preserve">Task 7: Test the installation</w:t>
        </w:r>
      </w:hyperlink>
    </w:p>
    <w:bookmarkStart w:id="32" w:name="InstallationOverview"/>
    <w:p>
      <w:pPr>
        <w:pStyle w:val="Heading2"/>
      </w:pPr>
      <w:r>
        <w:t xml:space="preserve">Installation Overview</w:t>
      </w:r>
    </w:p>
    <w:bookmarkStart w:id="22" w:name="Task1Preparefortheinstallation"/>
    <w:p>
      <w:pPr>
        <w:pStyle w:val="Heading3"/>
      </w:pPr>
      <w:r>
        <w:t xml:space="preserve">Task 1: Prepare for the installation</w:t>
      </w:r>
    </w:p>
    <w:p>
      <w:pPr>
        <w:pStyle w:val="Compact"/>
        <w:numPr>
          <w:ilvl w:val="0"/>
          <w:numId w:val="1003"/>
        </w:numPr>
      </w:pPr>
      <w:r>
        <w:t xml:space="preserve">Ensure that your</w:t>
      </w:r>
      <w:r>
        <w:t xml:space="preserve"> </w:t>
      </w:r>
      <w:r>
        <w:t xml:space="preserve">Archer</w:t>
      </w:r>
      <w:r>
        <w:t xml:space="preserve"> </w:t>
      </w:r>
      <w:r>
        <w:t xml:space="preserve">system meets the following requirements:</w:t>
      </w:r>
    </w:p>
    <w:p>
      <w:pPr>
        <w:pStyle w:val="Compact"/>
        <w:numPr>
          <w:ilvl w:val="1"/>
          <w:numId w:val="1004"/>
        </w:numPr>
      </w:pPr>
      <w:r>
        <w:t xml:space="preserve">Archer</w:t>
      </w:r>
      <w:r>
        <w:t xml:space="preserve"> </w:t>
      </w:r>
      <w:r>
        <w:t xml:space="preserve">version 6.14 or later.</w:t>
      </w:r>
    </w:p>
    <w:p>
      <w:pPr>
        <w:pStyle w:val="Compact"/>
        <w:numPr>
          <w:ilvl w:val="1"/>
          <w:numId w:val="1004"/>
        </w:numPr>
      </w:pPr>
      <w:r>
        <w:t xml:space="preserve">Valid license for Audit Engagements &amp; Workpapers.</w:t>
      </w:r>
    </w:p>
    <w:p>
      <w:pPr>
        <w:pStyle w:val="Compact"/>
        <w:numPr>
          <w:ilvl w:val="1"/>
          <w:numId w:val="1004"/>
        </w:numPr>
      </w:pPr>
      <w:r>
        <w:t xml:space="preserve">You have already installed the following use cases: Issues Management and Enterprise Catalog.</w:t>
      </w:r>
    </w:p>
    <w:p>
      <w:pPr>
        <w:pStyle w:val="Compact"/>
        <w:numPr>
          <w:ilvl w:val="1"/>
          <w:numId w:val="1004"/>
        </w:numPr>
      </w:pPr>
      <w:r>
        <w:t xml:space="preserve">A user account on the Platform with access rights to the Data Feed Manager.</w:t>
      </w:r>
    </w:p>
    <w:p>
      <w:pPr>
        <w:pStyle w:val="Compact"/>
        <w:numPr>
          <w:ilvl w:val="1"/>
          <w:numId w:val="1004"/>
        </w:numPr>
      </w:pPr>
      <w:r>
        <w:t xml:space="preserve">User account on</w:t>
      </w:r>
      <w:r>
        <w:t xml:space="preserve"> </w:t>
      </w:r>
      <w:r>
        <w:t xml:space="preserve">Archer Community</w:t>
      </w:r>
      <w:r>
        <w:t xml:space="preserve"> </w:t>
      </w:r>
      <w:r>
        <w:t xml:space="preserve">to download the solution files.</w:t>
      </w:r>
    </w:p>
    <w:p>
      <w:pPr>
        <w:numPr>
          <w:ilvl w:val="0"/>
          <w:numId w:val="1003"/>
        </w:numPr>
      </w:pPr>
      <w:r>
        <w:t xml:space="preserve">Download the use case files from</w:t>
      </w:r>
      <w:r>
        <w:t xml:space="preserve"> </w:t>
      </w:r>
      <w:r>
        <w:t xml:space="preserve">Archer Community</w:t>
      </w:r>
    </w:p>
    <w:p>
      <w:pPr>
        <w:pStyle w:val="Compact"/>
        <w:numPr>
          <w:ilvl w:val="0"/>
          <w:numId w:val="1003"/>
        </w:numPr>
      </w:pPr>
      <w:r>
        <w:t xml:space="preserve">Obtain the</w:t>
      </w:r>
      <w:r>
        <w:t xml:space="preserve"> </w:t>
      </w:r>
      <w:r>
        <w:rPr>
          <w:i/>
          <w:iCs/>
        </w:rPr>
        <w:t xml:space="preserve">Data Dictionary</w:t>
      </w:r>
      <w:r>
        <w:t xml:space="preserve"> </w:t>
      </w:r>
      <w:r>
        <w:t xml:space="preserve">for the use case by contacting your</w:t>
      </w:r>
      <w:r>
        <w:t xml:space="preserve"> </w:t>
      </w:r>
      <w:r>
        <w:t xml:space="preserve">Archer</w:t>
      </w:r>
      <w:r>
        <w:t xml:space="preserve"> </w:t>
      </w:r>
      <w:r>
        <w:t xml:space="preserve">Account Representative. The</w:t>
      </w:r>
      <w:r>
        <w:t xml:space="preserve"> </w:t>
      </w:r>
      <w:r>
        <w:rPr>
          <w:i/>
          <w:iCs/>
        </w:rPr>
        <w:t xml:space="preserve">Data Dictionary</w:t>
      </w:r>
      <w:r>
        <w:t xml:space="preserve"> </w:t>
      </w:r>
      <w:r>
        <w:t xml:space="preserve">contains the configuration information for the use case.</w:t>
      </w:r>
    </w:p>
    <w:p>
      <w:pPr>
        <w:pStyle w:val="Compact"/>
        <w:numPr>
          <w:ilvl w:val="0"/>
          <w:numId w:val="1003"/>
        </w:numPr>
      </w:pPr>
      <w:r>
        <w:t xml:space="preserve">Read and understand "Packaging Data" in the</w:t>
      </w:r>
      <w:r>
        <w:t xml:space="preserve"> </w:t>
      </w:r>
      <w:hyperlink r:id="rId21">
        <w:r>
          <w:rPr>
            <w:rStyle w:val="Hyperlink"/>
          </w:rPr>
          <w:t xml:space="preserve">Archer</w:t>
        </w:r>
        <w:r>
          <w:rPr>
            <w:rStyle w:val="Hyperlink"/>
          </w:rPr>
          <w:t xml:space="preserve"> </w:t>
        </w:r>
        <w:r>
          <w:rPr>
            <w:rStyle w:val="Hyperlink"/>
          </w:rPr>
          <w:t xml:space="preserve">Platform Help</w:t>
        </w:r>
      </w:hyperlink>
      <w:r>
        <w:t xml:space="preserve">.</w:t>
      </w:r>
    </w:p>
    <w:bookmarkEnd w:id="22"/>
    <w:bookmarkStart w:id="23" w:name="Task2Updatethelicensekey"/>
    <w:p>
      <w:pPr>
        <w:pStyle w:val="Heading3"/>
      </w:pPr>
      <w:r>
        <w:t xml:space="preserve">Task 2: Update the license key</w:t>
      </w:r>
    </w:p>
    <w:p>
      <w:pPr>
        <w:pStyle w:val="FirstParagraph"/>
      </w:pPr>
      <w:r>
        <w:t xml:space="preserve">You must update the license key if you are installing a new application, questionnaire, workspace, or dashboard.</w:t>
      </w:r>
    </w:p>
    <w:p>
      <w:pPr>
        <w:pStyle w:val="BodyText"/>
      </w:pPr>
      <w:r>
        <w:t xml:space="preserve">The administrator (a web or database administrator) on the server on which the</w:t>
      </w:r>
      <w:r>
        <w:t xml:space="preserve"> </w:t>
      </w:r>
      <w:r>
        <w:t xml:space="preserve">Archer</w:t>
      </w:r>
      <w:r>
        <w:t xml:space="preserve"> </w:t>
      </w:r>
      <w:r>
        <w:t xml:space="preserve">Control Panel resides must update the license key in the</w:t>
      </w:r>
      <w:r>
        <w:t xml:space="preserve"> </w:t>
      </w:r>
      <w:r>
        <w:t xml:space="preserve">Archer</w:t>
      </w:r>
      <w:r>
        <w:t xml:space="preserve"> </w:t>
      </w:r>
      <w:r>
        <w:t xml:space="preserve">Control Panel before the application package is imported in order for the new items to be available for use.</w:t>
      </w:r>
    </w:p>
    <w:p>
      <w:pPr>
        <w:pStyle w:val="Compact"/>
        <w:numPr>
          <w:ilvl w:val="0"/>
          <w:numId w:val="1005"/>
        </w:numPr>
      </w:pPr>
      <w:r>
        <w:t xml:space="preserve">Open the</w:t>
      </w:r>
      <w:r>
        <w:t xml:space="preserve"> </w:t>
      </w:r>
      <w:r>
        <w:t xml:space="preserve">Archer</w:t>
      </w:r>
      <w:r>
        <w:t xml:space="preserve"> </w:t>
      </w:r>
      <w:r>
        <w:t xml:space="preserve">Control Panel.</w:t>
      </w:r>
    </w:p>
    <w:p>
      <w:pPr>
        <w:pStyle w:val="Compact"/>
        <w:numPr>
          <w:ilvl w:val="0"/>
          <w:numId w:val="1005"/>
        </w:numPr>
      </w:pPr>
      <w:r>
        <w:t xml:space="preserve">From the Instance Management list, click to expand the Instances list.</w:t>
      </w:r>
    </w:p>
    <w:p>
      <w:pPr>
        <w:pStyle w:val="Compact"/>
        <w:numPr>
          <w:ilvl w:val="0"/>
          <w:numId w:val="1005"/>
        </w:numPr>
      </w:pPr>
      <w:r>
        <w:t xml:space="preserve">Right-click the instance that you want to update, and click Update License Key.</w:t>
      </w:r>
    </w:p>
    <w:p>
      <w:pPr>
        <w:pStyle w:val="Compact"/>
        <w:numPr>
          <w:ilvl w:val="0"/>
          <w:numId w:val="1005"/>
        </w:numPr>
      </w:pPr>
      <w:r>
        <w:t xml:space="preserve">Update the applicable information: Serial Number, Contact Info, and Activation Method.</w:t>
      </w:r>
    </w:p>
    <w:p>
      <w:pPr>
        <w:pStyle w:val="Compact"/>
        <w:numPr>
          <w:ilvl w:val="0"/>
          <w:numId w:val="1005"/>
        </w:numPr>
      </w:pPr>
      <w:r>
        <w:t xml:space="preserve">Click Activate.</w:t>
      </w:r>
    </w:p>
    <w:bookmarkEnd w:id="23"/>
    <w:bookmarkStart w:id="25" w:name="Task3Installthepackage"/>
    <w:p>
      <w:pPr>
        <w:pStyle w:val="Heading3"/>
      </w:pPr>
      <w:r>
        <w:t xml:space="preserve">Task 3: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r:id="rId24">
        <w:r>
          <w:rPr>
            <w:rStyle w:val="Hyperlink"/>
          </w:rPr>
          <w:t xml:space="preserve">Installing the Package</w:t>
        </w:r>
      </w:hyperlink>
      <w:r>
        <w:t xml:space="preserve">.</w:t>
      </w:r>
    </w:p>
    <w:bookmarkEnd w:id="25"/>
    <w:bookmarkStart w:id="27" w:name="Task4Performpostinstallationcleanup"/>
    <w:p>
      <w:pPr>
        <w:pStyle w:val="Heading3"/>
      </w:pPr>
      <w:r>
        <w:t xml:space="preserve">Task 4: Perform post-installation cleanup</w:t>
      </w:r>
    </w:p>
    <w:p>
      <w:pPr>
        <w:pStyle w:val="FirstParagraph"/>
      </w:pPr>
      <w:r>
        <w:t xml:space="preserve">The package installation does not update some attributes of objects, or delete obsolete objects that are not included in the current solution. Compare the objects in your database with the information in the</w:t>
      </w:r>
      <w:r>
        <w:t xml:space="preserve"> </w:t>
      </w:r>
      <w:r>
        <w:rPr>
          <w:i/>
          <w:iCs/>
        </w:rPr>
        <w:t xml:space="preserve">Data Dictionary</w:t>
      </w:r>
      <w:r>
        <w:t xml:space="preserve"> </w:t>
      </w:r>
      <w:r>
        <w:t xml:space="preserve">to determine which objects are obsolete or have been updated. For more information, see</w:t>
      </w:r>
      <w:r>
        <w:t xml:space="preserve"> </w:t>
      </w:r>
      <w:hyperlink r:id="rId26">
        <w:r>
          <w:rPr>
            <w:rStyle w:val="Hyperlink"/>
          </w:rPr>
          <w:t xml:space="preserve">Performing Use Case Cleanup Post-Installation</w:t>
        </w:r>
      </w:hyperlink>
      <w:r>
        <w:t xml:space="preserve">.</w:t>
      </w:r>
    </w:p>
    <w:bookmarkEnd w:id="27"/>
    <w:bookmarkStart w:id="29" w:name="Task5Setupdatafeeds"/>
    <w:p>
      <w:pPr>
        <w:pStyle w:val="Heading3"/>
      </w:pPr>
      <w:r>
        <w:t xml:space="preserve">Task 5: Set up data feeds</w:t>
      </w:r>
    </w:p>
    <w:p>
      <w:pPr>
        <w:pStyle w:val="FirstParagraph"/>
      </w:pPr>
      <w:r>
        <w:t xml:space="preserve">You must import and schedule each use case data feed that you want to use. See</w:t>
      </w:r>
      <w:r>
        <w:t xml:space="preserve"> </w:t>
      </w:r>
      <w:hyperlink r:id="rId28">
        <w:r>
          <w:rPr>
            <w:rStyle w:val="Hyperlink"/>
          </w:rPr>
          <w:t xml:space="preserve">Setting Up Data Feeds</w:t>
        </w:r>
      </w:hyperlink>
      <w:r>
        <w:t xml:space="preserve">.</w:t>
      </w:r>
    </w:p>
    <w:bookmarkEnd w:id="29"/>
    <w:bookmarkStart w:id="30" w:name="Task6Resolvedependenciesbetweenpackages"/>
    <w:p>
      <w:pPr>
        <w:pStyle w:val="Heading3"/>
      </w:pPr>
      <w:r>
        <w:t xml:space="preserve">Task 6: Resolve dependencies between packages</w:t>
      </w:r>
    </w:p>
    <w:p>
      <w:pPr>
        <w:pStyle w:val="FirstParagraph"/>
      </w:pPr>
      <w:r>
        <w:t xml:space="preserve">After completing the initial installation, you must re-install the use case package and any applicable prerequisite use case packages to resolve any dependencies between them.</w:t>
      </w:r>
    </w:p>
    <w:p>
      <w:pPr>
        <w:pStyle w:val="Compact"/>
        <w:numPr>
          <w:ilvl w:val="0"/>
          <w:numId w:val="1006"/>
        </w:numPr>
      </w:pPr>
      <w:r>
        <w:t xml:space="preserve">Install the Issues Management &amp; Enterprise Catalog package file.</w:t>
      </w:r>
    </w:p>
    <w:p>
      <w:pPr>
        <w:pStyle w:val="Compact"/>
        <w:numPr>
          <w:ilvl w:val="0"/>
          <w:numId w:val="1006"/>
        </w:numPr>
      </w:pPr>
      <w:hyperlink r:id="rId24">
        <w:r>
          <w:rPr>
            <w:rStyle w:val="Hyperlink"/>
          </w:rPr>
          <w:t xml:space="preserve">Install the Audit Engagement &amp; Workpapers package file</w:t>
        </w:r>
      </w:hyperlink>
      <w:r>
        <w:t xml:space="preserve">.</w:t>
      </w:r>
    </w:p>
    <w:bookmarkEnd w:id="30"/>
    <w:bookmarkStart w:id="31" w:name="Task7Testtheinstallation"/>
    <w:p>
      <w:pPr>
        <w:pStyle w:val="Heading3"/>
      </w:pPr>
      <w:r>
        <w:t xml:space="preserve">Task 7: Test the installation</w:t>
      </w:r>
    </w:p>
    <w:p>
      <w:pPr>
        <w:pStyle w:val="FirstParagraph"/>
      </w:pPr>
      <w:r>
        <w:t xml:space="preserve">Test Audit Engagements &amp; Workpapers according to your company standards and procedures, to ensure that the use case works with your existing processes.</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shared/usecase_postinstall_cleanup.htm" TargetMode="External" /><Relationship Type="http://schemas.openxmlformats.org/officeDocument/2006/relationships/hyperlink" Id="rId28" Target="am_audeng_df_setting_up.htm" TargetMode="External" /><Relationship Type="http://schemas.openxmlformats.org/officeDocument/2006/relationships/hyperlink" Id="rId24" Target="am_audeng_package_install.htm" TargetMode="Externa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6" Target="../shared/usecase_postinstall_cleanup.htm" TargetMode="External" /><Relationship Type="http://schemas.openxmlformats.org/officeDocument/2006/relationships/hyperlink" Id="rId28" Target="am_audeng_df_setting_up.htm" TargetMode="External" /><Relationship Type="http://schemas.openxmlformats.org/officeDocument/2006/relationships/hyperlink" Id="rId24" Target="am_audeng_package_install.htm" TargetMode="External" /><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2025-03-06T14:36:45Z</dcterms:created>
  <dcterms:modified xsi:type="dcterms:W3CDTF">2025-03-06T14:36:45Z</dcterms:modified>
</cp:coreProperties>
</file>

<file path=docProps/custom.xml><?xml version="1.0" encoding="utf-8"?>
<Properties xmlns="http://schemas.openxmlformats.org/officeDocument/2006/custom-properties" xmlns:vt="http://schemas.openxmlformats.org/officeDocument/2006/docPropsVTypes"/>
</file>