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X8730a146a662f881c55bcf06a866acad195e4b7"/>
    <w:p>
      <w:pPr>
        <w:pStyle w:val="Heading1"/>
      </w:pPr>
      <w:r>
        <w:t xml:space="preserve">Managing Audit Engagements (Audit Planning &amp; Quality)</w:t>
      </w:r>
    </w:p>
    <w:p>
      <w:pPr>
        <w:pStyle w:val="FirstParagraph"/>
      </w:pPr>
      <w:r>
        <w:t xml:space="preserve">Use the Audit Engagement application to manage the audit engagement through its lifecycle. Create and scope the engagement, assign and schedule resources, generate workpapers, document and review fieldwork and observations, manage findings, and complete wrap up on the engagement. The following diagram shows the major phases, key tasks, and the users responsible for each task.</w:t>
      </w:r>
    </w:p>
    <w:p>
      <w:pPr>
        <w:pStyle w:val="BodyText"/>
      </w:pPr>
      <w:r>
        <w:t xml:space="preserve">Download the source file of the diagram here:</w:t>
      </w:r>
      <w:r>
        <w:t xml:space="preserve"> </w:t>
      </w:r>
      <w:hyperlink r:id="rId20">
        <w:r>
          <w:rPr>
            <w:rStyle w:val="Hyperlink"/>
          </w:rPr>
          <w:t xml:space="preserve">Audit Planning &amp; Quality Managing Audit Engagements Diagram</w:t>
        </w:r>
      </w:hyperlink>
    </w:p>
    <w:p>
      <w:pPr>
        <w:pStyle w:val="BodyText"/>
      </w:pPr>
      <w:r>
        <w:drawing>
          <wp:inline>
            <wp:extent cx="5334000" cy="2072352"/>
            <wp:effectExtent b="0" l="0" r="0" t="0"/>
            <wp:docPr descr="Managing audit engagements workflow" title="Managing audit engagements workflow" id="22" name="Picture"/>
            <a:graphic>
              <a:graphicData uri="http://schemas.openxmlformats.org/drawingml/2006/picture">
                <pic:pic>
                  <pic:nvPicPr>
                    <pic:cNvPr descr="C:/Users/samue/WebScrapper/HelpArcher-to-pdf/images/88bc94c1c9eaaa9282e46e2c819f6a57.png" id="23" name="Picture"/>
                    <pic:cNvPicPr>
                      <a:picLocks noChangeArrowheads="1" noChangeAspect="1"/>
                    </pic:cNvPicPr>
                  </pic:nvPicPr>
                  <pic:blipFill>
                    <a:blip r:embed="rId21"/>
                    <a:stretch>
                      <a:fillRect/>
                    </a:stretch>
                  </pic:blipFill>
                  <pic:spPr bwMode="auto">
                    <a:xfrm>
                      <a:off x="0" y="0"/>
                      <a:ext cx="5334000" cy="2072352"/>
                    </a:xfrm>
                    <a:prstGeom prst="rect">
                      <a:avLst/>
                    </a:prstGeom>
                    <a:noFill/>
                    <a:ln w="9525">
                      <a:noFill/>
                      <a:headEnd/>
                      <a:tailEnd/>
                    </a:ln>
                  </pic:spPr>
                </pic:pic>
              </a:graphicData>
            </a:graphic>
          </wp:inline>
        </w:drawing>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Resources/Images/Solutions/Audit/am_audpln_managing.vsdx" TargetMode="External" /></Relationships>
</file>

<file path=word/_rels/footnotes.xml.rels><?xml version="1.0" encoding="UTF-8"?><Relationships xmlns="http://schemas.openxmlformats.org/package/2006/relationships"><Relationship Type="http://schemas.openxmlformats.org/officeDocument/2006/relationships/hyperlink" Id="rId20" Target="../../Resources/Images/Solutions/Audit/am_audpln_managing.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2025-03-06T14:37:35Z</dcterms:created>
  <dcterms:modified xsi:type="dcterms:W3CDTF">2025-03-06T14:37:35Z</dcterms:modified>
</cp:coreProperties>
</file>

<file path=docProps/custom.xml><?xml version="1.0" encoding="utf-8"?>
<Properties xmlns="http://schemas.openxmlformats.org/officeDocument/2006/custom-properties" xmlns:vt="http://schemas.openxmlformats.org/officeDocument/2006/docPropsVTypes"/>
</file>