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X94ebc311ef544f14c7c239a39d2159a234c8755"/>
    <w:p>
      <w:pPr>
        <w:pStyle w:val="Heading1"/>
      </w:pPr>
      <w:bookmarkStart w:id="20" w:name="aanchor11"/>
      <w:bookmarkEnd w:id="20"/>
      <w:r>
        <w:t xml:space="preserve"> </w:t>
      </w:r>
      <w:r>
        <w:t xml:space="preserve">Completing Fieldwork (Audit Planning &amp; Quality)</w:t>
      </w:r>
    </w:p>
    <w:p>
      <w:pPr>
        <w:pStyle w:val="FirstParagraph"/>
      </w:pPr>
      <w:r>
        <w:t xml:space="preserve">Completing fieldwork in an ongoing process; for more information about completing regular (daily, weekly) tasks as you work on fieldwork, see</w:t>
      </w:r>
      <w:r>
        <w:t xml:space="preserve"> </w:t>
      </w:r>
      <w:hyperlink r:id="rId21">
        <w:r>
          <w:rPr>
            <w:rStyle w:val="Hyperlink"/>
          </w:rPr>
          <w:t xml:space="preserve">Performing Regular Fieldwork Tasks</w:t>
        </w:r>
      </w:hyperlink>
      <w:r>
        <w:t xml:space="preserve">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udpln_fieldwork_perform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udpln_fieldwork_perform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2025-03-06T14:37:43Z</dcterms:created>
  <dcterms:modified xsi:type="dcterms:W3CDTF">2025-03-06T14:37:43Z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