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usando-o-catálogo-de-riscos-1"/>
    <w:p>
      <w:pPr>
        <w:pStyle w:val="Heading1"/>
      </w:pPr>
      <w:r>
        <w:t xml:space="preserve">Usando o Catálogo de riscos</w:t>
      </w:r>
    </w:p>
    <w:p>
      <w:pPr>
        <w:pStyle w:val="FirstParagraph"/>
      </w:pPr>
      <w:r>
        <w:t xml:space="preserve">O caso de uso</w:t>
      </w:r>
      <w:r>
        <w:t xml:space="preserve"> </w:t>
      </w:r>
      <w:r>
        <w:t xml:space="preserve">Archer</w:t>
      </w:r>
      <w:r>
        <w:t xml:space="preserve"> </w:t>
      </w:r>
      <w:r>
        <w:t xml:space="preserve">Risk Catalog oferece suporte aos processos a seguir.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dentificandoriscos">
        <w:r>
          <w:rPr>
            <w:rStyle w:val="Hyperlink"/>
          </w:rPr>
          <w:t xml:space="preserve">Identificando riscos</w:t>
        </w:r>
      </w:hyperlink>
    </w:p>
    <w:p>
      <w:pPr>
        <w:pStyle w:val="Compact"/>
        <w:numPr>
          <w:ilvl w:val="0"/>
          <w:numId w:val="1001"/>
        </w:numPr>
      </w:pPr>
      <w:hyperlink w:anchor="Gerenciandoahierarquiaderiscos">
        <w:r>
          <w:rPr>
            <w:rStyle w:val="Hyperlink"/>
          </w:rPr>
          <w:t xml:space="preserve">Gerenciando a hierarquia de riscos</w:t>
        </w:r>
      </w:hyperlink>
    </w:p>
    <w:bookmarkStart w:id="20" w:name="Identificandoriscos"/>
    <w:p>
      <w:pPr>
        <w:pStyle w:val="Heading2"/>
      </w:pPr>
      <w:r>
        <w:t xml:space="preserve">Identificando riscos</w:t>
      </w:r>
    </w:p>
    <w:p>
      <w:pPr>
        <w:pStyle w:val="FirstParagraph"/>
      </w:pPr>
      <w:r>
        <w:t xml:space="preserve">Usuário: gerente de riscos</w:t>
      </w:r>
    </w:p>
    <w:p>
      <w:pPr>
        <w:pStyle w:val="BodyText"/>
      </w:pPr>
      <w:r>
        <w:t xml:space="preserve">O aplicativo Riscos permite que os gerentes de riscos documentem e avaliem os riscos, a responsabilidade e a propriedade. Um gerente de riscos pode usar esse processo para reagir a riscos que ultrapassem níveis aceitáveis. Os registros de riscos são uma ferramenta essencial para avaliar e documentar os riscos em nível granular.</w:t>
      </w:r>
    </w:p>
    <w:bookmarkEnd w:id="20"/>
    <w:bookmarkStart w:id="21" w:name="Gerenciandoahierarquiaderiscos"/>
    <w:p>
      <w:pPr>
        <w:pStyle w:val="Heading2"/>
      </w:pPr>
      <w:r>
        <w:t xml:space="preserve">Gerenciando a hierarquia de riscos</w:t>
      </w:r>
    </w:p>
    <w:p>
      <w:pPr>
        <w:pStyle w:val="FirstParagraph"/>
      </w:pPr>
      <w:r>
        <w:t xml:space="preserve">Usuário: gerente de riscos</w:t>
      </w:r>
    </w:p>
    <w:p>
      <w:pPr>
        <w:pStyle w:val="BodyText"/>
      </w:pPr>
      <w:r>
        <w:t xml:space="preserve">O aplicativo Hierarquia de riscos permite que uma organização transfira os riscos, do aplicativo Riscos para registros de risco intermediário e, depois, para registros de risco corporativo. É possível criar registros de Hierarquia de riscos em ambos os níveis de dados. O risco empresarial descreve amplamente e representa um acúmulo de riscos intermediários relacionados no nível mais alto de uma organização. As informações de risco empresarial seguem o mesmo formato usado em arquivamentos públicos, como 10-Ks e 10-Qs arquivados com a Comissão de valores mobiliários e câmbio (SEC). As funções de risco intermediário são como uma ponte de dados para gerentes de riscos entre os registros de risco da empresa e dos registros de riscos relacionados. Os gerentes de risco vinculam registros de risco intermediário aos registros de risco corporativo e aos registros de riscos. Esse procedimento adiciona detalhes ao risco corporativo para fins de referência e monitora os riscos de nível granular nos riscos, dentro de Hierarquia de riscos.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2025-03-06T14:38:33Z</dcterms:created>
  <dcterms:modified xsi:type="dcterms:W3CDTF">2025-03-06T14:38:33Z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