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1bde658548424f759c234c4836d5dbf0045bcba"/>
    <w:p>
      <w:pPr>
        <w:pStyle w:val="Heading1"/>
      </w:pPr>
      <w:r>
        <w:t xml:space="preserve">Identificando riscos (catálogo de riscos)</w:t>
      </w:r>
    </w:p>
    <w:p>
      <w:pPr>
        <w:pStyle w:val="FirstParagraph"/>
      </w:pPr>
      <w:r>
        <w:t xml:space="preserve">O aplicativo Riscos informa a uma organização acerca de seus riscos e fornece a transparência necessária para reagir aos riscos que ultrapassam os níveis aceitáveis. Os gerentes de risco podem atribuir proprietários de autoridade de risco e valores de aprovação de risco para criar uma hierarquia de limites de aprovação de risco.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0">
        <w:r>
          <w:rPr>
            <w:rStyle w:val="Hyperlink"/>
          </w:rPr>
          <w:t xml:space="preserve">Diagrama de riscos do Risk Catalog</w:t>
        </w:r>
      </w:hyperlink>
    </w:p>
    <w:p>
      <w:pPr>
        <w:pStyle w:val="BodyText"/>
      </w:pPr>
      <w:r>
        <w:drawing>
          <wp:inline>
            <wp:extent cx="5334000" cy="3129485"/>
            <wp:effectExtent b="0" l="0" r="0" t="0"/>
            <wp:docPr descr="Risk Catalog – Diagrama de fluxo do processo Identificando riscos" title="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b3d4c88d90f653849ce18d500f3e8e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../../Resources/Images/Solutions/EntOpRisk/eorm_rcat_risk_register_create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Resources/Images/Solutions/EntOpRisk/eorm_rcat_risk_register_create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2025-03-06T14:38:37Z</dcterms:created>
  <dcterms:modified xsi:type="dcterms:W3CDTF">2025-03-06T14:38:37Z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