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mc-main-content"/>
    <w:bookmarkStart w:id="25" w:name="Xc201b22d0b6cf2f6b86ca26f4bf744a5cb16db4"/>
    <w:p>
      <w:pPr>
        <w:pStyle w:val="Heading1"/>
      </w:pPr>
      <w:r>
        <w:t xml:space="preserve">Gerenciamento da hierarquia de riscos (Enterprise Risk Management)</w:t>
      </w:r>
    </w:p>
    <w:p>
      <w:pPr>
        <w:pStyle w:val="FirstParagraph"/>
      </w:pPr>
      <w:r>
        <w:t xml:space="preserve">O aplicativo Hierarquia de risco é um componente nas agregações e roll-ups de risco. Esse aplicativo permite que uma organização transfira os riscos do registro de riscos para um nível de resumo intermediário e, depois, para um nível de resumo corporativo. Os riscos corporativos (nível superior) são riscos descritos amplamente no nível mais alto de uma organização; eles representam um acúmulo de todos os riscos de resumo intermediário. Para riscos qualitativos, o resumo intermediário é o nível hierárquico que fica entre a aplicação Riscos e o nível de risco corporativo. Os riscos qualitativos só possam ser associados ao nível mais inferior, o nível do resumo intermédio. Para riscos qualitativos, o resumo intermediário é o nível hierárquico que fica entre a aplicação Declaração de riscos e o nível de risco corporativo. Os riscos quantitativos podem estar diretamente associados a qualquer nível da Hierarquia de riscos. Os riscos quantitativos requerem o</w:t>
      </w:r>
      <w:r>
        <w:t xml:space="preserve"> </w:t>
      </w:r>
      <w:hyperlink r:id="rId20">
        <w:r>
          <w:rPr>
            <w:rStyle w:val="Hyperlink"/>
          </w:rPr>
          <w:t xml:space="preserve">Archer Insight</w:t>
        </w:r>
      </w:hyperlink>
      <w:r>
        <w:t xml:space="preserve">.</w:t>
      </w:r>
    </w:p>
    <w:p>
      <w:pPr>
        <w:pStyle w:val="BodyText"/>
      </w:pPr>
      <w:r>
        <w:t xml:space="preserve">O diagrama a seguir mostra as tarefas para gerenciar sua hierarquia de riscos para riscos qualitativos.</w:t>
      </w:r>
    </w:p>
    <w:p>
      <w:pPr>
        <w:pStyle w:val="BodyText"/>
      </w:pPr>
      <w:r>
        <w:t xml:space="preserve">Faça download do arquivo de origem do diagrama aqui:</w:t>
      </w:r>
      <w:r>
        <w:t xml:space="preserve"> </w:t>
      </w:r>
      <w:hyperlink r:id="rId21">
        <w:r>
          <w:rPr>
            <w:rStyle w:val="Hyperlink"/>
          </w:rPr>
          <w:t xml:space="preserve">Diagrama Gerenciamento da hierarquia de riscos do Enterprise Risk Management</w:t>
        </w:r>
      </w:hyperlink>
    </w:p>
    <w:p>
      <w:pPr>
        <w:pStyle w:val="BodyText"/>
      </w:pPr>
      <w:r>
        <w:drawing>
          <wp:inline>
            <wp:extent cx="5334000" cy="3827341"/>
            <wp:effectExtent b="0" l="0" r="0" t="0"/>
            <wp:docPr descr="Enterprise Risk Managment — Diagrama do fluxo do processo Gerenciamento da hierarquia de riscos" title="" id="23" name="Picture"/>
            <a:graphic>
              <a:graphicData uri="http://schemas.openxmlformats.org/drawingml/2006/picture">
                <pic:pic>
                  <pic:nvPicPr>
                    <pic:cNvPr descr="C:/Users/samue/WebScrapper/HelpArcher-to-pdf/images/abe23037c164346df8b0abde238a32e3.png" id="24" name="Picture"/>
                    <pic:cNvPicPr>
                      <a:picLocks noChangeArrowheads="1" noChangeAspect="1"/>
                    </pic:cNvPicPr>
                  </pic:nvPicPr>
                  <pic:blipFill>
                    <a:blip r:embed="rId22"/>
                    <a:stretch>
                      <a:fillRect/>
                    </a:stretch>
                  </pic:blipFill>
                  <pic:spPr bwMode="auto">
                    <a:xfrm>
                      <a:off x="0" y="0"/>
                      <a:ext cx="5334000" cy="3827341"/>
                    </a:xfrm>
                    <a:prstGeom prst="rect">
                      <a:avLst/>
                    </a:prstGeom>
                    <a:noFill/>
                    <a:ln w="9525">
                      <a:noFill/>
                      <a:headEnd/>
                      <a:tailEnd/>
                    </a:ln>
                  </pic:spPr>
                </pic:pic>
              </a:graphicData>
            </a:graphic>
          </wp:inline>
        </w:drawing>
      </w:r>
    </w:p>
    <w:bookmarkEnd w:id="25"/>
    <w:bookmarkEnd w:id="2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hyperlink" Id="rId21" Target="../../Resources/Images/Solutions/EntOpRisk/eorm_rcat_risk_hierarchy_create.vsdx" TargetMode="External" /><Relationship Type="http://schemas.openxmlformats.org/officeDocument/2006/relationships/hyperlink" Id="rId20" Target="https://help.archerirm.cloud/insight_61301/Content/Insight/archer_insight.htm" TargetMode="External" /></Relationships>
</file>

<file path=word/_rels/footnotes.xml.rels><?xml version="1.0" encoding="UTF-8"?><Relationships xmlns="http://schemas.openxmlformats.org/package/2006/relationships"><Relationship Type="http://schemas.openxmlformats.org/officeDocument/2006/relationships/hyperlink" Id="rId21" Target="../../Resources/Images/Solutions/EntOpRisk/eorm_rcat_risk_hierarchy_create.vsdx" TargetMode="External" /><Relationship Type="http://schemas.openxmlformats.org/officeDocument/2006/relationships/hyperlink" Id="rId20" Target="https://help.archerirm.cloud/insight_61301/Content/Insight/archer_insigh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2025-03-06T14:39:46Z</dcterms:created>
  <dcterms:modified xsi:type="dcterms:W3CDTF">2025-03-06T14:39:46Z</dcterms:modified>
</cp:coreProperties>
</file>

<file path=docProps/custom.xml><?xml version="1.0" encoding="utf-8"?>
<Properties xmlns="http://schemas.openxmlformats.org/officeDocument/2006/custom-properties" xmlns:vt="http://schemas.openxmlformats.org/officeDocument/2006/docPropsVTypes"/>
</file>