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Definindo a ordem das regras</w:t>
      </w:r>
    </w:p>
    <w:bookmarkStart w:id="24" w:name="mc-main-content"/>
    <w:bookmarkStart w:id="23" w:name="Xc1391fc98fa40a66362741e91fff4cf6db87c11"/>
    <w:p>
      <w:pPr>
        <w:pStyle w:val="Heading1"/>
      </w:pPr>
      <w:bookmarkStart w:id="20" w:name="aanchor129"/>
      <w:bookmarkEnd w:id="20"/>
      <w:r>
        <w:t xml:space="preserve"> </w:t>
      </w:r>
      <w:r>
        <w:t xml:space="preserve">Definindo a ordem das regras de eventos orientados por dados</w:t>
      </w:r>
    </w:p>
    <w:p>
      <w:pPr>
        <w:pStyle w:val="FirstParagraph"/>
      </w:pPr>
      <w:r>
        <w:t xml:space="preserve">A ordem da regra de um evento orientado a dados determina a ordem específica em que as ações aplicáveis de cada regra são executadas. Use a ordem das regras para controlar condicional ou dinamicamente o momento em que as ações serão executadas com base em um processo de negócio. Defina a ordem das regras na caixa de diálogo Ordem das regras.</w:t>
      </w:r>
    </w:p>
    <w:p>
      <w:pPr>
        <w:pStyle w:val="BodyText"/>
      </w:pPr>
      <w:r>
        <w:t xml:space="preserve">As regras são avaliadas sequencialmente de acordo com a prioridade que lhes é atribuída. A regra 1 tem maior prioridade que a regra 2, a regra 2 tem maior prioridade que a regra 3 e assim por diante.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mploDefinindoaordemdasregras">
        <w:r>
          <w:rPr>
            <w:rStyle w:val="Hyperlink"/>
          </w:rPr>
          <w:t xml:space="preserve">Exemplo: Definindo a ordem das regras</w:t>
        </w:r>
      </w:hyperlink>
    </w:p>
    <w:p>
      <w:pPr>
        <w:pStyle w:val="Compact"/>
        <w:numPr>
          <w:ilvl w:val="0"/>
          <w:numId w:val="1001"/>
        </w:numPr>
      </w:pPr>
      <w:hyperlink w:anchor="Xa96bbad8c32d9689afe08cfc0e27139f09c4eb3">
        <w:r>
          <w:rPr>
            <w:rStyle w:val="Hyperlink"/>
          </w:rPr>
          <w:t xml:space="preserve">Definir a ordem das regras de um evento orientado por dados</w:t>
        </w:r>
      </w:hyperlink>
    </w:p>
    <w:bookmarkStart w:id="21" w:name="ExemploDefinindoaordemdasregras"/>
    <w:p>
      <w:pPr>
        <w:pStyle w:val="Heading2"/>
      </w:pPr>
      <w:r>
        <w:t xml:space="preserve">Exemplo: Definindo a ordem das regras</w:t>
      </w:r>
    </w:p>
    <w:p>
      <w:pPr>
        <w:pStyle w:val="FirstParagraph"/>
      </w:pPr>
      <w:r>
        <w:t xml:space="preserve">Você tem 5 regras. Cada regra é avaliada individualmente, iniciando pela prioridade mais alta (regra 1) e terminando pela prioridade mais baixa (regra 5). As ações apropriadas de cada regra são executadas antes que a próxima regra da sequência seja avaliada. Este processo continua até que todas as regras sejam avaliadas e as ações aplicáveis de cada regra sejam executadas.</w:t>
      </w:r>
    </w:p>
    <w:p>
      <w:pPr>
        <w:pStyle w:val="BodyText"/>
      </w:pPr>
      <w:r>
        <w:t xml:space="preserve">As regras podem conter ações que conflitam entre si. Use a resolução de conflito para a ação específica.</w:t>
      </w:r>
    </w:p>
    <w:bookmarkEnd w:id="21"/>
    <w:bookmarkStart w:id="22" w:name="Xa96bbad8c32d9689afe08cfc0e27139f09c4eb3"/>
    <w:p>
      <w:pPr>
        <w:pStyle w:val="Heading2"/>
      </w:pPr>
      <w:r>
        <w:t xml:space="preserve">Definir a ordem das regras de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Se o aplicativo não estiver inscrito no Workflow avançado, clique na guia Layout.</w:t>
      </w:r>
    </w:p>
    <w:p>
      <w:pPr>
        <w:pStyle w:val="Compact"/>
        <w:numPr>
          <w:ilvl w:val="1"/>
          <w:numId w:val="1003"/>
        </w:numPr>
      </w:pPr>
      <w:r>
        <w:t xml:space="preserve">Se o aplicativo estiver inscrito no Workflow avançado, no menu Layouts, selecione o layout com o qual você deseja associar o evento.</w:t>
      </w:r>
    </w:p>
    <w:p>
      <w:pPr>
        <w:pStyle w:val="Compact"/>
        <w:numPr>
          <w:ilvl w:val="0"/>
          <w:numId w:val="1002"/>
        </w:numPr>
      </w:pPr>
      <w:r>
        <w:t xml:space="preserve">Clique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Reordenar.</w:t>
      </w:r>
    </w:p>
    <w:p>
      <w:pPr>
        <w:pStyle w:val="Compact"/>
        <w:numPr>
          <w:ilvl w:val="0"/>
          <w:numId w:val="1002"/>
        </w:numPr>
      </w:pPr>
      <w:r>
        <w:t xml:space="preserve">No campo Ordem de execução da regra, digite um valor positivo para definir a ordem da regra.</w:t>
      </w:r>
    </w:p>
    <w:p>
      <w:pPr>
        <w:pStyle w:val="Compact"/>
        <w:numPr>
          <w:ilvl w:val="0"/>
          <w:numId w:val="1002"/>
        </w:numPr>
      </w:pPr>
      <w:r>
        <w:t xml:space="preserve">Clique em Salvar ordem da regra.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Definindo a ordem das regras</dc:title>
  <dc:creator/>
  <cp:keywords/>
  <dcterms:created xsi:type="dcterms:W3CDTF">2025-02-19T12:56:02Z</dcterms:created>
  <dcterms:modified xsi:type="dcterms:W3CDTF">2025-02-19T12:56:02Z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