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Configurando notificações globais</w:t>
      </w:r>
    </w:p>
    <w:bookmarkStart w:id="26" w:name="mc-main-content"/>
    <w:bookmarkStart w:id="25" w:name="Xe47d4447ab45c1588943e6969f91ec399f55054"/>
    <w:p>
      <w:pPr>
        <w:pStyle w:val="Heading1"/>
      </w:pPr>
      <w:bookmarkStart w:id="20" w:name="aanchor75"/>
      <w:bookmarkEnd w:id="20"/>
      <w:r>
        <w:t xml:space="preserve"> </w:t>
      </w:r>
      <w:r>
        <w:t xml:space="preserve">Definindo Configurações de Notificações Globais</w:t>
      </w:r>
    </w:p>
    <w:p>
      <w:pPr>
        <w:pStyle w:val="FirstParagraph"/>
      </w:pPr>
      <w:r>
        <w:t xml:space="preserve">As configurações de notificações globais definem os valores padrão dos modelos de notificação e controlam a funcionalidade Confirmação de leitura, que permite à</w:t>
      </w:r>
      <w:r>
        <w:t xml:space="preserve"> </w:t>
      </w:r>
      <w:r>
        <w:t xml:space="preserve">Archer</w:t>
      </w:r>
      <w:r>
        <w:t xml:space="preserve"> </w:t>
      </w:r>
      <w:r>
        <w:t xml:space="preserve">monitorar o recebimento das notificações por e-mail. As configurações padrão são sobrepostas pelas configurações de notificações individuais.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1"/>
        </w:numPr>
      </w:pPr>
      <w:hyperlink w:anchor="X770d6acd138ab3c3d4a0b92f5b890b0b1ec673e">
        <w:r>
          <w:rPr>
            <w:rStyle w:val="Hyperlink"/>
          </w:rPr>
          <w:t xml:space="preserve">Definir as configurações de notificações globais</w:t>
        </w:r>
      </w:hyperlink>
    </w:p>
    <w:bookmarkStart w:id="21" w:name="Antesdecomeçar"/>
    <w:p>
      <w:pPr>
        <w:pStyle w:val="Heading2"/>
      </w:pPr>
      <w:r>
        <w:t xml:space="preserve">Antes de começar</w:t>
      </w:r>
    </w:p>
    <w:p>
      <w:pPr>
        <w:pStyle w:val="Compact"/>
        <w:numPr>
          <w:ilvl w:val="0"/>
          <w:numId w:val="1002"/>
        </w:numPr>
      </w:pPr>
      <w:r>
        <w:t xml:space="preserve">Defina os modelos de papel timbrado para os modelos de notificação.</w:t>
      </w:r>
    </w:p>
    <w:p>
      <w:pPr>
        <w:pStyle w:val="Compact"/>
        <w:numPr>
          <w:ilvl w:val="0"/>
          <w:numId w:val="1002"/>
        </w:numPr>
      </w:pPr>
      <w:r>
        <w:t xml:space="preserve">Defina as contas de usuário para a</w:t>
      </w:r>
      <w:r>
        <w:t xml:space="preserve"> </w:t>
      </w:r>
      <w:r>
        <w:t xml:space="preserve">Archer</w:t>
      </w:r>
      <w:r>
        <w:t xml:space="preserve">.</w:t>
      </w:r>
    </w:p>
    <w:bookmarkEnd w:id="21"/>
    <w:bookmarkStart w:id="24" w:name="Xcaf44d47160b81333f736ea13179a5fd54326b1"/>
    <w:p>
      <w:pPr>
        <w:pStyle w:val="Heading2"/>
      </w:pPr>
      <w:r>
        <w:t xml:space="preserve">Definir as configurações de notificações globais</w:t>
      </w:r>
    </w:p>
    <w:p>
      <w:pPr>
        <w:pStyle w:val="FirstParagraph"/>
      </w:pPr>
      <w:r>
        <w:t xml:space="preserve">Utilize a página Gerenciar configurações de notificações globais para configurar os valores globais padrão.</w:t>
      </w:r>
    </w:p>
    <w:p>
      <w:pPr>
        <w:pStyle w:val="Compact"/>
        <w:numPr>
          <w:ilvl w:val="0"/>
          <w:numId w:val="1003"/>
        </w:numPr>
      </w:pPr>
      <w:hyperlink r:id="rId22">
        <w:r>
          <w:rPr>
            <w:rStyle w:val="Hyperlink"/>
          </w:rPr>
          <w:t xml:space="preserve">Definindo configurações padrão</w:t>
        </w:r>
      </w:hyperlink>
    </w:p>
    <w:p>
      <w:pPr>
        <w:pStyle w:val="Compact"/>
        <w:numPr>
          <w:ilvl w:val="0"/>
          <w:numId w:val="1003"/>
        </w:numPr>
      </w:pPr>
      <w:hyperlink r:id="rId23">
        <w:r>
          <w:rPr>
            <w:rStyle w:val="Hyperlink"/>
          </w:rPr>
          <w:t xml:space="preserve">Definindo regras de confirmação de leitura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note_glbl_default_settings_configuring.htm" TargetMode="External" /><Relationship Type="http://schemas.openxmlformats.org/officeDocument/2006/relationships/hyperlink" Id="rId23" Target="note_glbl_read_receipt_rules_defi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ote_glbl_default_settings_configuring.htm" TargetMode="External" /><Relationship Type="http://schemas.openxmlformats.org/officeDocument/2006/relationships/hyperlink" Id="rId23" Target="note_glbl_read_receipt_rules_defi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Configurando notificações globais</dc:title>
  <dc:creator/>
  <cp:keywords/>
  <dcterms:created xsi:type="dcterms:W3CDTF">2025-02-19T12:57:46Z</dcterms:created>
  <dcterms:modified xsi:type="dcterms:W3CDTF">2025-02-19T12:57:46Z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