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Importações de dados</w:t>
      </w:r>
    </w:p>
    <w:bookmarkStart w:id="56" w:name="mc-main-content"/>
    <w:bookmarkStart w:id="55" w:name="importações-de-dados-1"/>
    <w:p>
      <w:pPr>
        <w:pStyle w:val="Heading1"/>
      </w:pPr>
      <w:bookmarkStart w:id="20" w:name="aanchor66"/>
      <w:bookmarkEnd w:id="20"/>
      <w:r>
        <w:t xml:space="preserve"> </w:t>
      </w:r>
      <w:r>
        <w:t xml:space="preserve">Importações de dados</w:t>
      </w:r>
    </w:p>
    <w:p>
      <w:pPr>
        <w:pStyle w:val="FirstParagraph"/>
      </w:pPr>
      <w:r>
        <w:t xml:space="preserve">Importações de dados são uma</w:t>
      </w:r>
      <w:r>
        <w:t xml:space="preserve"> </w:t>
      </w:r>
      <w:hyperlink r:id="rId21">
        <w:r>
          <w:rPr>
            <w:rStyle w:val="Hyperlink"/>
          </w:rPr>
          <w:t xml:space="preserve">opção de integração de dados</w:t>
        </w:r>
      </w:hyperlink>
      <w:r>
        <w:t xml:space="preserve"> </w:t>
      </w:r>
      <w:r>
        <w:t xml:space="preserve">que permitem importar dados de um arquivo externo de dados para um</w:t>
      </w:r>
      <w:r>
        <w:t xml:space="preserve"> </w:t>
      </w:r>
      <w:hyperlink r:id="rId22">
        <w:r>
          <w:rPr>
            <w:rStyle w:val="Hyperlink"/>
          </w:rPr>
          <w:t xml:space="preserve">aplicativo</w:t>
        </w:r>
      </w:hyperlink>
      <w:r>
        <w:t xml:space="preserve"> </w:t>
      </w:r>
      <w:r>
        <w:t xml:space="preserve">ou</w:t>
      </w:r>
      <w:r>
        <w:t xml:space="preserve"> </w:t>
      </w:r>
      <w:hyperlink r:id="rId23">
        <w:r>
          <w:rPr>
            <w:rStyle w:val="Hyperlink"/>
          </w:rPr>
          <w:t xml:space="preserve">subformulário</w:t>
        </w:r>
      </w:hyperlink>
      <w:r>
        <w:t xml:space="preserve"> </w:t>
      </w:r>
      <w:r>
        <w:t xml:space="preserve">de uma só vez. As importações de dados podem criar novos registros ou atualizar registros existentes.</w:t>
      </w:r>
    </w:p>
    <w:p>
      <w:pPr>
        <w:pStyle w:val="BodyText"/>
      </w:pPr>
      <w:r>
        <w:t xml:space="preserve">As importações de dados ajudam a migrar rapidamente os dados de bancos de dados preexistentes. Por exemplo, você pode importar suas políticas de viagens e despesas em papel para o aplicativo Políticas.</w:t>
      </w:r>
    </w:p>
    <w:p>
      <w:pPr>
        <w:pStyle w:val="BodyText"/>
      </w:pPr>
      <w:r>
        <w:t xml:space="preserve">Para importar dados de maneira recorrente ou modificar ou filtrar os dados primeiro, use um</w:t>
      </w:r>
      <w:r>
        <w:t xml:space="preserve"> </w:t>
      </w:r>
      <w:hyperlink r:id="rId24">
        <w:r>
          <w:rPr>
            <w:rStyle w:val="Hyperlink"/>
          </w:rPr>
          <w:t xml:space="preserve">feed de dados</w:t>
        </w:r>
      </w:hyperlink>
      <w:r>
        <w:t xml:space="preserve">.</w:t>
      </w:r>
    </w:p>
    <w:p>
      <w:pPr>
        <w:pStyle w:val="BodyText"/>
      </w:pPr>
      <w:r>
        <w:t xml:space="preserve">Nesta página</w:t>
      </w:r>
    </w:p>
    <w:p>
      <w:pPr>
        <w:pStyle w:val="Compact"/>
        <w:numPr>
          <w:ilvl w:val="0"/>
          <w:numId w:val="1001"/>
        </w:numPr>
      </w:pPr>
      <w:hyperlink w:anchor="Quaisdadosvoc%C3%AApodeimportar">
        <w:r>
          <w:rPr>
            <w:rStyle w:val="Hyperlink"/>
          </w:rPr>
          <w:t xml:space="preserve">Quais dados você pode importar?</w:t>
        </w:r>
      </w:hyperlink>
    </w:p>
    <w:p>
      <w:pPr>
        <w:pStyle w:val="Compact"/>
        <w:numPr>
          <w:ilvl w:val="0"/>
          <w:numId w:val="1001"/>
        </w:numPr>
      </w:pPr>
      <w:hyperlink w:anchor="X4b2a7f3e3f1809edcbb5108a4c59b1638157638">
        <w:r>
          <w:rPr>
            <w:rStyle w:val="Hyperlink"/>
          </w:rPr>
          <w:t xml:space="preserve">Para quais campos do Archer você pode importar?</w:t>
        </w:r>
      </w:hyperlink>
    </w:p>
    <w:p>
      <w:pPr>
        <w:pStyle w:val="Compact"/>
        <w:numPr>
          <w:ilvl w:val="1"/>
          <w:numId w:val="1002"/>
        </w:numPr>
      </w:pPr>
      <w:hyperlink w:anchor="Xfb18480ed298a7816d931de1757cbc1ef5d09f0">
        <w:r>
          <w:rPr>
            <w:rStyle w:val="Hyperlink"/>
          </w:rPr>
          <w:t xml:space="preserve">Exemplo: atualização do status de implementação de 2 vulnerabilidades</w:t>
        </w:r>
      </w:hyperlink>
    </w:p>
    <w:p>
      <w:pPr>
        <w:pStyle w:val="Compact"/>
        <w:numPr>
          <w:ilvl w:val="1"/>
          <w:numId w:val="1002"/>
        </w:numPr>
      </w:pPr>
      <w:hyperlink w:anchor="Exemplo">
        <w:r>
          <w:rPr>
            <w:rStyle w:val="Hyperlink"/>
          </w:rPr>
          <w:t xml:space="preserve">Exemplo</w:t>
        </w:r>
      </w:hyperlink>
    </w:p>
    <w:p>
      <w:pPr>
        <w:pStyle w:val="Compact"/>
        <w:numPr>
          <w:ilvl w:val="0"/>
          <w:numId w:val="1001"/>
        </w:numPr>
      </w:pPr>
      <w:hyperlink w:anchor="Quempodeimportardados">
        <w:r>
          <w:rPr>
            <w:rStyle w:val="Hyperlink"/>
          </w:rPr>
          <w:t xml:space="preserve">Quem pode importar dados?</w:t>
        </w:r>
      </w:hyperlink>
    </w:p>
    <w:p>
      <w:pPr>
        <w:pStyle w:val="Compact"/>
        <w:numPr>
          <w:ilvl w:val="0"/>
          <w:numId w:val="1001"/>
        </w:numPr>
      </w:pPr>
      <w:hyperlink w:anchor="Progressogeral">
        <w:r>
          <w:rPr>
            <w:rStyle w:val="Hyperlink"/>
          </w:rPr>
          <w:t xml:space="preserve">Progresso geral</w:t>
        </w:r>
      </w:hyperlink>
    </w:p>
    <w:p>
      <w:pPr>
        <w:pStyle w:val="Compact"/>
        <w:numPr>
          <w:ilvl w:val="0"/>
          <w:numId w:val="1001"/>
        </w:numPr>
      </w:pPr>
      <w:hyperlink w:anchor="Limita%C3%A7%C3%B5es">
        <w:r>
          <w:rPr>
            <w:rStyle w:val="Hyperlink"/>
          </w:rPr>
          <w:t xml:space="preserve">Limitações</w:t>
        </w:r>
      </w:hyperlink>
    </w:p>
    <w:p>
      <w:pPr>
        <w:pStyle w:val="Compact"/>
        <w:numPr>
          <w:ilvl w:val="1"/>
          <w:numId w:val="1003"/>
        </w:numPr>
      </w:pPr>
      <w:hyperlink w:anchor="UtilizandooExcelcomoumeditordeCSV">
        <w:r>
          <w:rPr>
            <w:rStyle w:val="Hyperlink"/>
          </w:rPr>
          <w:t xml:space="preserve">Utilizando o Excel como um editor de CSV</w:t>
        </w:r>
      </w:hyperlink>
    </w:p>
    <w:p>
      <w:pPr>
        <w:pStyle w:val="Compact"/>
        <w:numPr>
          <w:ilvl w:val="0"/>
          <w:numId w:val="1001"/>
        </w:numPr>
      </w:pPr>
      <w:hyperlink w:anchor="X0c8fe2eb9d3c7876ff4b8eeaac9e2fa0419dd93">
        <w:r>
          <w:rPr>
            <w:rStyle w:val="Hyperlink"/>
          </w:rPr>
          <w:t xml:space="preserve">Considerações sobre desempenho no local</w:t>
        </w:r>
      </w:hyperlink>
    </w:p>
    <w:bookmarkStart w:id="25" w:name="Quaisdadosvocêpodeimportar"/>
    <w:p>
      <w:pPr>
        <w:pStyle w:val="Heading2"/>
      </w:pPr>
      <w:r>
        <w:t xml:space="preserve">Quais dados você pode importar?</w:t>
      </w:r>
    </w:p>
    <w:p>
      <w:pPr>
        <w:pStyle w:val="FirstParagraph"/>
      </w:pPr>
      <w:r>
        <w:t xml:space="preserve">Você só pode importar arquivos delimitados por planos e não pode modificar nem filtrar os dados.</w:t>
      </w:r>
    </w:p>
    <w:bookmarkEnd w:id="25"/>
    <w:bookmarkStart w:id="43" w:name="ParaquaiscamposdoArchervocêpodeimportar"/>
    <w:p>
      <w:pPr>
        <w:pStyle w:val="Heading2"/>
      </w:pPr>
      <w:bookmarkStart w:id="26" w:name="What"/>
      <w:bookmarkEnd w:id="26"/>
      <w:r>
        <w:t xml:space="preserve"> </w:t>
      </w:r>
      <w:r>
        <w:t xml:space="preserve">Para quais campos do</w:t>
      </w:r>
      <w:r>
        <w:t xml:space="preserve"> </w:t>
      </w:r>
      <w:r>
        <w:t xml:space="preserve">Archer</w:t>
      </w:r>
      <w:r>
        <w:t xml:space="preserve"> </w:t>
      </w:r>
      <w:r>
        <w:t xml:space="preserve">você pode importar?</w:t>
      </w:r>
    </w:p>
    <w:p>
      <w:pPr>
        <w:pStyle w:val="TableCaption"/>
      </w:pPr>
      <w:r>
        <w:t xml:space="preserve">Você só pode importar dados para os seguintes</w:t>
      </w:r>
      <w:r>
        <w:t xml:space="preserve"> </w:t>
      </w:r>
      <w:hyperlink r:id="rId27">
        <w:r>
          <w:rPr>
            <w:rStyle w:val="Hyperlink"/>
          </w:rPr>
          <w:t xml:space="preserve">tipos de campo</w:t>
        </w:r>
      </w:hyperlink>
      <w:r>
        <w:t xml:space="preserve">. Se um tipo de campo tiver requisitos específicos e comportamentos de importação, eles serão listados.</w:t>
      </w:r>
    </w:p>
    <w:tbl>
      <w:tblPr>
        <w:tblStyle w:val="Table"/>
        <w:tblW w:type="auto" w:w="0"/>
        <w:tblLook w:firstRow="1" w:lastRow="0" w:firstColumn="0" w:lastColumn="0" w:noHBand="0" w:noVBand="0" w:val="0020"/>
        <w:tblCaption w:val="Você só pode importar dados para os seguintes tipos de campo. Se um tipo de campo tiver requisitos específicos e comportamentos de importação, eles serão listados."/>
      </w:tblPr>
      <w:tblGrid>
        <w:gridCol w:w="2640"/>
        <w:gridCol w:w="2640"/>
        <w:gridCol w:w="2640"/>
      </w:tblGrid>
      <w:tr>
        <w:trPr>
          <w:tblHeader w:val="on"/>
        </w:trPr>
        <w:tc>
          <w:tcPr/>
          <w:p>
            <w:pPr>
              <w:pStyle w:val="BodyText"/>
            </w:pPr>
            <w:r>
              <w:t xml:space="preserve">Tipo de campo</w:t>
            </w:r>
          </w:p>
        </w:tc>
        <w:tc>
          <w:tcPr/>
          <w:p>
            <w:pPr>
              <w:pStyle w:val="BodyText"/>
            </w:pPr>
            <w:r>
              <w:t xml:space="preserve">Requisitos</w:t>
            </w:r>
          </w:p>
        </w:tc>
        <w:tc>
          <w:tcPr/>
          <w:p>
            <w:pPr>
              <w:pStyle w:val="BodyText"/>
            </w:pPr>
            <w:r>
              <w:t xml:space="preserve">Comportamento</w:t>
            </w:r>
          </w:p>
        </w:tc>
      </w:tr>
      <w:tr>
        <w:tc>
          <w:tcPr/>
          <w:p>
            <w:pPr>
              <w:pStyle w:val="BodyText"/>
            </w:pPr>
            <w:r>
              <w:t xml:space="preserve">Rastreamento de status entre aplicativos (disponível somente para atualizações de importação)</w:t>
            </w:r>
          </w:p>
        </w:tc>
        <w:tc>
          <w:tcPr/>
          <w:p>
            <w:pPr>
              <w:pStyle w:val="BodyText"/>
            </w:pPr>
            <w:r>
              <w:t xml:space="preserve">Como o valor CAST é específico para 2 registros diferentes, você deve incluir identificadores exclusivos para os registros pai e filho.</w:t>
            </w:r>
          </w:p>
          <w:p>
            <w:pPr>
              <w:pStyle w:val="BodyText"/>
            </w:pPr>
            <w:r>
              <w:t xml:space="preserve">Os valores devem se especificados no aplicativo de destino/filho.</w:t>
            </w:r>
          </w:p>
          <w:p>
            <w:pPr>
              <w:pStyle w:val="Heading3"/>
            </w:pPr>
            <w:bookmarkStart w:id="28" w:name="X7ec280be55ccc1dbcab2c7c8cbe97c56433653c"/>
            <w:r>
              <w:t xml:space="preserve">Exemplo: atualização do status de implementação de 2 vulnerabilidades</w:t>
            </w:r>
            <w:bookmarkEnd w:id="28"/>
          </w:p>
          <w:p>
            <w:pPr>
              <w:pStyle w:val="Compact"/>
            </w:pPr>
            <w:r>
              <w:t xml:space="preserve">A tabela a seguir mostra um exemplo em que você deseja atualizar o status de implementação de 2 vulnerabilidades em 10 ativos. Você precisa de 20 linhas de dados, do identificador de ativo, do identificador de vulnerabilidade e do valor de status.</w:t>
            </w:r>
          </w:p>
          <w:tbl>
            <w:tblPr>
              <w:tblStyle w:val="Table"/>
              <w:tblW w:type="auto" w:w="0"/>
              <w:tblLook w:firstRow="1" w:lastRow="0" w:firstColumn="0" w:lastColumn="0" w:noHBand="0" w:noVBand="0" w:val="0020"/>
              <w:tblCaption w:val="A tabela a seguir mostra um exemplo em que você deseja atualizar o status de implementação de 2 vulnerabilidades em 10 ativos. Você precisa de 20 linhas de dados, do identificador de ativo, do identificador de vulnerabilidade e do valor de status."/>
            </w:tblPr>
            <w:tblGrid>
              <w:gridCol w:w="3960"/>
              <w:gridCol w:w="3960"/>
            </w:tblGrid>
            <w:tr>
              <w:trPr>
                <w:tblHeader w:val="on"/>
              </w:trPr>
              <w:tc>
                <w:tcPr/>
                <w:p>
                  <w:pPr>
                    <w:pStyle w:val="BodyText"/>
                  </w:pPr>
                  <w:r>
                    <w:t xml:space="preserve">Campo</w:t>
                  </w:r>
                </w:p>
              </w:tc>
              <w:tc>
                <w:tcPr/>
                <w:p>
                  <w:pPr>
                    <w:pStyle w:val="BodyText"/>
                  </w:pPr>
                  <w:r>
                    <w:t xml:space="preserve">Valor</w:t>
                  </w:r>
                </w:p>
              </w:tc>
            </w:tr>
            <w:tr>
              <w:tc>
                <w:tcPr/>
                <w:p>
                  <w:pPr>
                    <w:pStyle w:val="BodyText"/>
                  </w:pPr>
                  <w:r>
                    <w:t xml:space="preserve">Identificador de ativo</w:t>
                  </w:r>
                </w:p>
              </w:tc>
              <w:tc>
                <w:tcPr/>
                <w:p>
                  <w:pPr>
                    <w:pStyle w:val="BodyText"/>
                  </w:pPr>
                  <w:r>
                    <w:t xml:space="preserve">Endereço IP ou nome do ativo</w:t>
                  </w:r>
                </w:p>
              </w:tc>
            </w:tr>
            <w:tr>
              <w:tc>
                <w:tcPr/>
                <w:p>
                  <w:pPr>
                    <w:pStyle w:val="BodyText"/>
                  </w:pPr>
                  <w:r>
                    <w:t xml:space="preserve">Identificador de vulnerabilidade</w:t>
                  </w:r>
                </w:p>
              </w:tc>
              <w:tc>
                <w:tcPr/>
                <w:p>
                  <w:pPr>
                    <w:pStyle w:val="BodyText"/>
                  </w:pPr>
                  <w:r>
                    <w:t xml:space="preserve">ID do BugTraq</w:t>
                  </w:r>
                </w:p>
              </w:tc>
            </w:tr>
            <w:tr>
              <w:tc>
                <w:tcPr/>
                <w:p>
                  <w:pPr>
                    <w:pStyle w:val="BodyText"/>
                  </w:pPr>
                  <w:r>
                    <w:t xml:space="preserve">Valor de status</w:t>
                  </w:r>
                </w:p>
              </w:tc>
              <w:tc>
                <w:tcPr/>
                <w:p>
                  <w:pPr>
                    <w:pStyle w:val="BodyText"/>
                  </w:pPr>
                  <w:r>
                    <w:t xml:space="preserve">Implementado</w:t>
                  </w:r>
                </w:p>
              </w:tc>
            </w:tr>
          </w:tbl>
          <w:p/>
        </w:tc>
        <w:tc>
          <w:tcPr/>
          <w:p>
            <w:pPr>
              <w:pStyle w:val="BodyText"/>
            </w:pPr>
            <w:r>
              <w:t xml:space="preserve">Os valores CAST só podem ser atualizados durante uma importação de dados, não podem ser criados.</w:t>
            </w:r>
          </w:p>
        </w:tc>
      </w:tr>
      <w:tr>
        <w:tc>
          <w:tcPr/>
          <w:p>
            <w:pPr>
              <w:pStyle w:val="BodyText"/>
            </w:pPr>
            <w:hyperlink r:id="rId29">
              <w:r>
                <w:rPr>
                  <w:rStyle w:val="Hyperlink"/>
                </w:rPr>
                <w:t xml:space="preserve">Referência cruzada</w:t>
              </w:r>
            </w:hyperlink>
          </w:p>
        </w:tc>
        <w:tc>
          <w:tcPr/>
          <w:p>
            <w:pPr>
              <w:pStyle w:val="BodyText"/>
            </w:pPr>
            <w:r>
              <w:t xml:space="preserve">Os valores de importação devem ser valores de campos-chave para o aplicativo relacionado.</w:t>
            </w:r>
          </w:p>
        </w:tc>
        <w:tc>
          <w:tcPr/>
          <w:p>
            <w:pPr>
              <w:pStyle w:val="BodyText"/>
            </w:pPr>
            <w:r>
              <w:t xml:space="preserve"> </w:t>
            </w:r>
          </w:p>
        </w:tc>
      </w:tr>
      <w:tr>
        <w:tc>
          <w:tcPr/>
          <w:p>
            <w:pPr>
              <w:pStyle w:val="BodyText"/>
            </w:pPr>
            <w:hyperlink r:id="rId30">
              <w:r>
                <w:rPr>
                  <w:rStyle w:val="Hyperlink"/>
                </w:rPr>
                <w:t xml:space="preserve">Data</w:t>
              </w:r>
            </w:hyperlink>
          </w:p>
        </w:tc>
        <w:tc>
          <w:tcPr/>
          <w:p>
            <w:pPr>
              <w:pStyle w:val="BodyText"/>
            </w:pPr>
            <w:r>
              <w:t xml:space="preserve">Não deve ser configurado como um</w:t>
            </w:r>
            <w:r>
              <w:t xml:space="preserve"> </w:t>
            </w:r>
            <w:hyperlink r:id="rId31">
              <w:r>
                <w:rPr>
                  <w:rStyle w:val="Hyperlink"/>
                </w:rPr>
                <w:t xml:space="preserve">campo calculado</w:t>
              </w:r>
            </w:hyperlink>
            <w:r>
              <w:t xml:space="preserve">.</w:t>
            </w:r>
          </w:p>
        </w:tc>
        <w:tc>
          <w:tcPr/>
          <w:p>
            <w:pPr>
              <w:pStyle w:val="BodyText"/>
            </w:pPr>
            <w:r>
              <w:t xml:space="preserve"> </w:t>
            </w:r>
          </w:p>
        </w:tc>
      </w:tr>
      <w:tr>
        <w:tc>
          <w:tcPr/>
          <w:p>
            <w:pPr>
              <w:pStyle w:val="BodyText"/>
            </w:pPr>
            <w:hyperlink r:id="rId32">
              <w:r>
                <w:rPr>
                  <w:rStyle w:val="Hyperlink"/>
                </w:rPr>
                <w:t xml:space="preserve">Links externos</w:t>
              </w:r>
            </w:hyperlink>
          </w:p>
        </w:tc>
        <w:tc>
          <w:tcPr/>
          <w:p>
            <w:pPr>
              <w:pStyle w:val="BodyText"/>
            </w:pPr>
            <w:r>
              <w:t xml:space="preserve">Os valores de importação devem ser endereços de e-mail ou links que façam referência a páginas da Web e que usem os tipos de protocolo especificados:</w:t>
            </w:r>
          </w:p>
          <w:p>
            <w:pPr>
              <w:pStyle w:val="Compact"/>
              <w:numPr>
                <w:ilvl w:val="0"/>
                <w:numId w:val="1004"/>
              </w:numPr>
            </w:pPr>
            <w:r>
              <w:t xml:space="preserve">HTTP</w:t>
            </w:r>
          </w:p>
          <w:p>
            <w:pPr>
              <w:pStyle w:val="Compact"/>
              <w:numPr>
                <w:ilvl w:val="0"/>
                <w:numId w:val="1004"/>
              </w:numPr>
            </w:pPr>
            <w:r>
              <w:t xml:space="preserve">HTTPS</w:t>
            </w:r>
          </w:p>
          <w:p>
            <w:pPr>
              <w:pStyle w:val="Compact"/>
              <w:numPr>
                <w:ilvl w:val="0"/>
                <w:numId w:val="1004"/>
              </w:numPr>
            </w:pPr>
            <w:r>
              <w:t xml:space="preserve">FTP</w:t>
            </w:r>
          </w:p>
          <w:p>
            <w:pPr>
              <w:pStyle w:val="Compact"/>
              <w:numPr>
                <w:ilvl w:val="0"/>
                <w:numId w:val="1004"/>
              </w:numPr>
            </w:pPr>
            <w:r>
              <w:t xml:space="preserve">Mailto</w:t>
            </w:r>
          </w:p>
          <w:p>
            <w:pPr>
              <w:pStyle w:val="Compact"/>
              <w:numPr>
                <w:ilvl w:val="0"/>
                <w:numId w:val="1004"/>
              </w:numPr>
            </w:pPr>
            <w:r>
              <w:t xml:space="preserve">Notícias</w:t>
            </w:r>
          </w:p>
          <w:p>
            <w:pPr>
              <w:pStyle w:val="Compact"/>
              <w:numPr>
                <w:ilvl w:val="0"/>
                <w:numId w:val="1004"/>
              </w:numPr>
            </w:pPr>
            <w:r>
              <w:t xml:space="preserve">Relativo</w:t>
            </w:r>
          </w:p>
          <w:p>
            <w:pPr>
              <w:pStyle w:val="FirstParagraph"/>
            </w:pPr>
            <w:r>
              <w:t xml:space="preserve">O Archer não valida os endereços de e-mail ou links.</w:t>
            </w:r>
          </w:p>
        </w:tc>
        <w:tc>
          <w:tcPr/>
          <w:p>
            <w:pPr>
              <w:pStyle w:val="BodyText"/>
            </w:pPr>
            <w:r>
              <w:t xml:space="preserve"> </w:t>
            </w:r>
          </w:p>
        </w:tc>
      </w:tr>
      <w:tr>
        <w:tc>
          <w:tcPr/>
          <w:p>
            <w:pPr>
              <w:pStyle w:val="BodyText"/>
            </w:pPr>
            <w:hyperlink r:id="rId33">
              <w:r>
                <w:rPr>
                  <w:rStyle w:val="Hyperlink"/>
                </w:rPr>
                <w:t xml:space="preserve">Endereço IP</w:t>
              </w:r>
            </w:hyperlink>
          </w:p>
        </w:tc>
        <w:tc>
          <w:tcPr/>
          <w:p>
            <w:pPr>
              <w:pStyle w:val="BodyText"/>
            </w:pPr>
            <w:r>
              <w:t xml:space="preserve">Formate os valores de endereço IP como 4 octetos separados por pontos. Cada octeto pode conter 1, 2 ou 3 números. Por exemplo: 1.160.10.240</w:t>
            </w:r>
          </w:p>
        </w:tc>
        <w:tc>
          <w:tcPr/>
          <w:p>
            <w:pPr>
              <w:pStyle w:val="BodyText"/>
            </w:pPr>
            <w:r>
              <w:t xml:space="preserve"> </w:t>
            </w:r>
          </w:p>
        </w:tc>
      </w:tr>
      <w:tr>
        <w:tc>
          <w:tcPr/>
          <w:p>
            <w:pPr>
              <w:pStyle w:val="BodyText"/>
            </w:pPr>
            <w:hyperlink r:id="rId34">
              <w:r>
                <w:rPr>
                  <w:rStyle w:val="Hyperlink"/>
                </w:rPr>
                <w:t xml:space="preserve">Matriz</w:t>
              </w:r>
            </w:hyperlink>
          </w:p>
        </w:tc>
        <w:tc>
          <w:tcPr/>
          <w:p>
            <w:pPr>
              <w:pStyle w:val="BodyText"/>
            </w:pPr>
            <w:r>
              <w:t xml:space="preserve">Especifique o nome da coluna e o valor da linha correspondente para cada coluna do campo Matriz.</w:t>
            </w:r>
          </w:p>
          <w:p>
            <w:pPr>
              <w:pStyle w:val="BodyText"/>
            </w:pPr>
            <w:r>
              <w:t xml:space="preserve">Separe os nomes de coluna e os valores de linha por vírgula. Separe os pares de linha e coluna por ponto e vírgula.</w:t>
            </w:r>
          </w:p>
          <w:p>
            <w:pPr>
              <w:pStyle w:val="Heading3"/>
            </w:pPr>
            <w:bookmarkStart w:id="35" w:name="Exemplo"/>
            <w:r>
              <w:t xml:space="preserve">Exemplo</w:t>
            </w:r>
            <w:bookmarkEnd w:id="35"/>
          </w:p>
          <w:p>
            <w:pPr>
              <w:pStyle w:val="FirstParagraph"/>
            </w:pPr>
            <w:r>
              <w:t xml:space="preserve">Esforço de manutenção, Baixo; Portabilidade, Médio; Consumo de energia, Alto</w:t>
            </w:r>
          </w:p>
          <w:p>
            <w:pPr>
              <w:pStyle w:val="BodyText"/>
            </w:pPr>
            <w:r>
              <w:t xml:space="preserve">Neste exemplo, os nomes de coluna são:</w:t>
            </w:r>
          </w:p>
          <w:p>
            <w:pPr>
              <w:pStyle w:val="Compact"/>
              <w:numPr>
                <w:ilvl w:val="0"/>
                <w:numId w:val="1005"/>
              </w:numPr>
            </w:pPr>
            <w:r>
              <w:t xml:space="preserve">Sobrecarga de manutenção</w:t>
            </w:r>
          </w:p>
          <w:p>
            <w:pPr>
              <w:pStyle w:val="Compact"/>
              <w:numPr>
                <w:ilvl w:val="0"/>
                <w:numId w:val="1005"/>
              </w:numPr>
            </w:pPr>
            <w:r>
              <w:t xml:space="preserve">Portabilidade</w:t>
            </w:r>
          </w:p>
          <w:p>
            <w:pPr>
              <w:pStyle w:val="Compact"/>
              <w:numPr>
                <w:ilvl w:val="0"/>
                <w:numId w:val="1005"/>
              </w:numPr>
            </w:pPr>
            <w:r>
              <w:t xml:space="preserve">Consumo de energia</w:t>
            </w:r>
          </w:p>
          <w:p>
            <w:pPr>
              <w:pStyle w:val="FirstParagraph"/>
            </w:pPr>
            <w:r>
              <w:t xml:space="preserve">Os valores correspondentes de linha são:</w:t>
            </w:r>
          </w:p>
          <w:p>
            <w:pPr>
              <w:pStyle w:val="Compact"/>
              <w:numPr>
                <w:ilvl w:val="0"/>
                <w:numId w:val="1006"/>
              </w:numPr>
            </w:pPr>
            <w:r>
              <w:t xml:space="preserve">Baixa</w:t>
            </w:r>
          </w:p>
          <w:p>
            <w:pPr>
              <w:pStyle w:val="Compact"/>
              <w:numPr>
                <w:ilvl w:val="0"/>
                <w:numId w:val="1006"/>
              </w:numPr>
            </w:pPr>
            <w:r>
              <w:t xml:space="preserve">Média</w:t>
            </w:r>
          </w:p>
          <w:p>
            <w:pPr>
              <w:pStyle w:val="Compact"/>
              <w:numPr>
                <w:ilvl w:val="0"/>
                <w:numId w:val="1006"/>
              </w:numPr>
            </w:pPr>
            <w:r>
              <w:t xml:space="preserve">Alta</w:t>
            </w:r>
          </w:p>
          <w:p>
            <w:pPr>
              <w:pStyle w:val="FirstParagraph"/>
            </w:pPr>
            <w:r>
              <w:t xml:space="preserve">Para CSV (delimitados por vírgula) arquivos, você deve agrupar todos os dados de matriz uns aos outros usando o valor de campo configurados aspas duplas ou você deve alterar o delimitador de campo para um valor diferente.</w:t>
            </w:r>
          </w:p>
        </w:tc>
        <w:tc>
          <w:tcPr/>
          <w:p>
            <w:pPr>
              <w:pStyle w:val="BodyText"/>
            </w:pPr>
            <w:r>
              <w:t xml:space="preserve">Se você importar um valor de matriz que contém um valor de coluna ou linha que não aparece no campo Matriz do aplicativo, essa coluna ou linha será adicionada ao campo Matriz.</w:t>
            </w:r>
          </w:p>
          <w:p>
            <w:pPr>
              <w:pStyle w:val="BodyText"/>
            </w:pPr>
            <w:r>
              <w:t xml:space="preserve"> </w:t>
            </w:r>
          </w:p>
        </w:tc>
      </w:tr>
      <w:tr>
        <w:tc>
          <w:tcPr/>
          <w:p>
            <w:pPr>
              <w:pStyle w:val="BodyText"/>
            </w:pPr>
            <w:hyperlink r:id="rId36">
              <w:r>
                <w:rPr>
                  <w:rStyle w:val="Hyperlink"/>
                </w:rPr>
                <w:t xml:space="preserve">Numérico</w:t>
              </w:r>
            </w:hyperlink>
          </w:p>
        </w:tc>
        <w:tc>
          <w:tcPr/>
          <w:p>
            <w:pPr>
              <w:pStyle w:val="BodyText"/>
            </w:pPr>
            <w:r>
              <w:t xml:space="preserve">Não deve ser configurado como um campo calculado.</w:t>
            </w:r>
          </w:p>
          <w:p>
            <w:pPr>
              <w:pStyle w:val="BodyText"/>
            </w:pPr>
            <w:r>
              <w:t xml:space="preserve">Os valores devem estar dentro dos intervalos definidos do campo.</w:t>
            </w:r>
          </w:p>
          <w:p>
            <w:pPr>
              <w:pStyle w:val="BodyText"/>
            </w:pPr>
            <w:r>
              <w:t xml:space="preserve">Os valores devem estar dentro dos valores mínimo e máximo definidos para o campo numérico.</w:t>
            </w:r>
          </w:p>
        </w:tc>
        <w:tc>
          <w:tcPr/>
          <w:p>
            <w:pPr>
              <w:pStyle w:val="BodyText"/>
            </w:pPr>
            <w:r>
              <w:t xml:space="preserve">Os valores que ultrapassarem o número máximo de casas decimais de um campo numérico serão arredondados para atender aos requisitos de campo.</w:t>
            </w:r>
          </w:p>
          <w:p>
            <w:pPr>
              <w:pStyle w:val="BodyText"/>
            </w:pPr>
            <w:r>
              <w:t xml:space="preserve">Os valores com menos casas decimais do que o número mínimo de casas decimais permitido serão preenchidos com zeros, por exemplo, 4,22000.</w:t>
            </w:r>
          </w:p>
        </w:tc>
      </w:tr>
      <w:tr>
        <w:tc>
          <w:tcPr/>
          <w:p>
            <w:pPr>
              <w:pStyle w:val="BodyText"/>
            </w:pPr>
            <w:hyperlink r:id="rId37">
              <w:r>
                <w:rPr>
                  <w:rStyle w:val="Hyperlink"/>
                </w:rPr>
                <w:t xml:space="preserve">Permissões de registro</w:t>
              </w:r>
            </w:hyperlink>
          </w:p>
        </w:tc>
        <w:tc>
          <w:tcPr/>
          <w:p>
            <w:pPr>
              <w:pStyle w:val="BodyText"/>
            </w:pPr>
            <w:r>
              <w:t xml:space="preserve">Deve ser configurado para permitir a seleção manual.</w:t>
            </w:r>
          </w:p>
          <w:p>
            <w:pPr>
              <w:pStyle w:val="BodyText"/>
            </w:pPr>
            <w:r>
              <w:t xml:space="preserve">Os usuários selecionados já devem existir no sistema.</w:t>
            </w:r>
          </w:p>
        </w:tc>
        <w:tc>
          <w:tcPr/>
          <w:p>
            <w:pPr>
              <w:pStyle w:val="BodyText"/>
            </w:pPr>
            <w:r>
              <w:t xml:space="preserve">Mesmo que um campo Permissões de registro esteja configurado para usar 1 ou mais valores padrão, se você importar um valor vazio, o campo ficará vazio após a importação.</w:t>
            </w:r>
          </w:p>
          <w:p>
            <w:pPr>
              <w:pStyle w:val="BodyText"/>
            </w:pPr>
            <w:r>
              <w:t xml:space="preserve">Quando não há valores selecionados no campo Permissões de registro, apenas os administradores do sistema ou os proprietários do conteúdo do aplicativo podem acessar o registro.</w:t>
            </w:r>
          </w:p>
        </w:tc>
      </w:tr>
      <w:tr>
        <w:tc>
          <w:tcPr/>
          <w:p>
            <w:pPr>
              <w:pStyle w:val="BodyText"/>
            </w:pPr>
            <w:hyperlink r:id="rId38">
              <w:r>
                <w:rPr>
                  <w:rStyle w:val="Hyperlink"/>
                </w:rPr>
                <w:t xml:space="preserve">Registros relacionados</w:t>
              </w:r>
            </w:hyperlink>
          </w:p>
        </w:tc>
        <w:tc>
          <w:tcPr/>
          <w:p>
            <w:pPr>
              <w:pStyle w:val="BodyText"/>
            </w:pPr>
            <w:r>
              <w:t xml:space="preserve">O campo-chave no aplicativo relacionado deve ser um ID de rastreamento do sistema, não um ID de aplicativo.</w:t>
            </w:r>
          </w:p>
        </w:tc>
        <w:tc>
          <w:tcPr/>
          <w:p>
            <w:pPr>
              <w:pStyle w:val="BodyText"/>
            </w:pPr>
            <w:r>
              <w:t xml:space="preserve"> </w:t>
            </w:r>
          </w:p>
        </w:tc>
      </w:tr>
      <w:tr>
        <w:tc>
          <w:tcPr/>
          <w:p>
            <w:pPr>
              <w:pStyle w:val="BodyText"/>
            </w:pPr>
            <w:hyperlink r:id="rId39">
              <w:r>
                <w:rPr>
                  <w:rStyle w:val="Hyperlink"/>
                </w:rPr>
                <w:t xml:space="preserve">Subformulário</w:t>
              </w:r>
            </w:hyperlink>
          </w:p>
        </w:tc>
        <w:tc>
          <w:tcPr/>
          <w:p>
            <w:pPr>
              <w:pStyle w:val="BodyText"/>
            </w:pPr>
            <w:r>
              <w:t xml:space="preserve">Durante o processo de importação, o subformulário real que está armazenando os dados da importação precisa estar ativo.</w:t>
            </w:r>
          </w:p>
        </w:tc>
        <w:tc>
          <w:tcPr/>
          <w:p>
            <w:pPr>
              <w:pStyle w:val="BodyText"/>
            </w:pPr>
            <w:r>
              <w:t xml:space="preserve"> </w:t>
            </w:r>
          </w:p>
        </w:tc>
      </w:tr>
      <w:tr>
        <w:tc>
          <w:tcPr/>
          <w:p>
            <w:pPr>
              <w:pStyle w:val="BodyText"/>
            </w:pPr>
            <w:hyperlink r:id="rId40">
              <w:r>
                <w:rPr>
                  <w:rStyle w:val="Hyperlink"/>
                </w:rPr>
                <w:t xml:space="preserve">Texto</w:t>
              </w:r>
            </w:hyperlink>
          </w:p>
        </w:tc>
        <w:tc>
          <w:tcPr/>
          <w:p>
            <w:pPr>
              <w:pStyle w:val="BodyText"/>
            </w:pPr>
            <w:r>
              <w:t xml:space="preserve">Não deve ser configurado como um campo calculado.</w:t>
            </w:r>
          </w:p>
        </w:tc>
        <w:tc>
          <w:tcPr/>
          <w:p>
            <w:pPr>
              <w:pStyle w:val="BodyText"/>
            </w:pPr>
            <w:r>
              <w:t xml:space="preserve">Esse campo é atualizado independentemente do conteúdo da importação de dados.</w:t>
            </w:r>
          </w:p>
        </w:tc>
      </w:tr>
      <w:tr>
        <w:tc>
          <w:tcPr/>
          <w:p>
            <w:pPr>
              <w:pStyle w:val="BodyText"/>
            </w:pPr>
            <w:hyperlink r:id="rId41">
              <w:r>
                <w:rPr>
                  <w:rStyle w:val="Hyperlink"/>
                </w:rPr>
                <w:t xml:space="preserve">Lista de usuários/grupos</w:t>
              </w:r>
            </w:hyperlink>
          </w:p>
        </w:tc>
        <w:tc>
          <w:tcPr/>
          <w:p>
            <w:pPr>
              <w:pStyle w:val="BodyText"/>
            </w:pPr>
            <w:r>
              <w:t xml:space="preserve">Os usuários ou grupos devem existir no sistema antes da importação.</w:t>
            </w:r>
          </w:p>
          <w:p>
            <w:pPr>
              <w:pStyle w:val="BodyText"/>
            </w:pPr>
            <w:r>
              <w:t xml:space="preserve">São utilizados os seguintes formatos para identificar usuários: último_nome, primeiro_nome, segundo_nome. Os grupos são identificados por seus nomes.</w:t>
            </w:r>
          </w:p>
          <w:p>
            <w:pPr>
              <w:pStyle w:val="BodyText"/>
            </w:pPr>
            <w:r>
              <w:t xml:space="preserve">Vários valores devem ser separados por um delimitador secundário.</w:t>
            </w:r>
          </w:p>
          <w:p>
            <w:pPr>
              <w:pStyle w:val="BodyText"/>
            </w:pPr>
            <w:r>
              <w:t xml:space="preserve">Os usuários ou grupos devem ser uma seleção válida no campo.</w:t>
            </w:r>
          </w:p>
        </w:tc>
        <w:tc>
          <w:tcPr/>
          <w:p>
            <w:pPr>
              <w:pStyle w:val="BodyText"/>
            </w:pPr>
            <w:r>
              <w:t xml:space="preserve">Se houver 1 usuário ou grupo com o mesmo valor (nome), o primeiro (com base no ID do sistema) será utilizado.</w:t>
            </w:r>
          </w:p>
          <w:p>
            <w:pPr>
              <w:pStyle w:val="BodyText"/>
            </w:pPr>
            <w:r>
              <w:t xml:space="preserve">Mesmo que o campo Lista de usuários/grupo esteja configurado com 1 ou mais valores padrão, se você importar um valor vazio, o campo será vazio no registro novo ou atualizado.</w:t>
            </w:r>
          </w:p>
        </w:tc>
      </w:tr>
      <w:tr>
        <w:tc>
          <w:tcPr/>
          <w:p>
            <w:pPr>
              <w:pStyle w:val="BodyText"/>
            </w:pPr>
            <w:hyperlink r:id="rId42">
              <w:r>
                <w:rPr>
                  <w:rStyle w:val="Hyperlink"/>
                </w:rPr>
                <w:t xml:space="preserve">Lista de valores</w:t>
              </w:r>
            </w:hyperlink>
          </w:p>
        </w:tc>
        <w:tc>
          <w:tcPr/>
          <w:p>
            <w:pPr>
              <w:pStyle w:val="BodyText"/>
            </w:pPr>
            <w:r>
              <w:t xml:space="preserve">Não deve ser configurado como um campo calculado.</w:t>
            </w:r>
          </w:p>
          <w:p>
            <w:pPr>
              <w:pStyle w:val="BodyText"/>
            </w:pPr>
            <w:r>
              <w:t xml:space="preserve">Para listas de valores configuradas com a opção de campo de texto "Outros", o arquivo de importação deve conter uma coluna separada para o campo de texto "Outros".</w:t>
            </w:r>
          </w:p>
        </w:tc>
        <w:tc>
          <w:tcPr/>
          <w:p>
            <w:pPr>
              <w:pStyle w:val="BodyText"/>
            </w:pPr>
            <w:r>
              <w:t xml:space="preserve">Se você importar um novo valor para um campo Lista de valores, o valor será adicionado à lista de valores.</w:t>
            </w:r>
          </w:p>
          <w:p>
            <w:pPr>
              <w:pStyle w:val="BodyText"/>
            </w:pPr>
            <w:r>
              <w:t xml:space="preserve">Se essa lista de valores for global, o valor importado será exibido na lista de valores globais para todos os campos configurados para utilizá-la.</w:t>
            </w:r>
          </w:p>
        </w:tc>
      </w:tr>
    </w:tbl>
    <w:bookmarkEnd w:id="43"/>
    <w:bookmarkStart w:id="46" w:name="Quempodeimportardados"/>
    <w:p>
      <w:pPr>
        <w:pStyle w:val="Heading2"/>
      </w:pPr>
      <w:bookmarkStart w:id="44" w:name="Who"/>
      <w:bookmarkEnd w:id="44"/>
      <w:r>
        <w:t xml:space="preserve"> </w:t>
      </w:r>
      <w:r>
        <w:t xml:space="preserve">Quem pode importar dados?</w:t>
      </w:r>
    </w:p>
    <w:p>
      <w:pPr>
        <w:pStyle w:val="FirstParagraph"/>
      </w:pPr>
      <w:r>
        <w:t xml:space="preserve">Por meio de uma</w:t>
      </w:r>
      <w:r>
        <w:t xml:space="preserve"> </w:t>
      </w:r>
      <w:hyperlink r:id="rId45">
        <w:r>
          <w:rPr>
            <w:rStyle w:val="Hyperlink"/>
          </w:rPr>
          <w:t xml:space="preserve">função de acesso</w:t>
        </w:r>
      </w:hyperlink>
      <w:r>
        <w:t xml:space="preserve">, você deve ter os seguintes direitos:</w:t>
      </w:r>
    </w:p>
    <w:p>
      <w:pPr>
        <w:pStyle w:val="Compact"/>
        <w:numPr>
          <w:ilvl w:val="0"/>
          <w:numId w:val="1007"/>
        </w:numPr>
      </w:pPr>
      <w:r>
        <w:t xml:space="preserve">Direitos de criação, leitura e atualização para a integração: Páginas Fila de trabalho de importação de dados e Gerenciador da importação de dados.</w:t>
      </w:r>
    </w:p>
    <w:p>
      <w:pPr>
        <w:pStyle w:val="Compact"/>
        <w:numPr>
          <w:ilvl w:val="0"/>
          <w:numId w:val="1007"/>
        </w:numPr>
      </w:pPr>
      <w:r>
        <w:t xml:space="preserve">Direitos de criação, leitura e atualização para o</w:t>
      </w:r>
      <w:r>
        <w:t xml:space="preserve"> </w:t>
      </w:r>
      <w:r>
        <w:rPr>
          <w:i/>
          <w:iCs/>
        </w:rPr>
        <w:t xml:space="preserve">Nome do aplicativo:</w:t>
      </w:r>
      <w:r>
        <w:t xml:space="preserve"> </w:t>
      </w:r>
      <w:r>
        <w:t xml:space="preserve">Páginas Registro de conteúdo e Importação de dados.</w:t>
      </w:r>
    </w:p>
    <w:p>
      <w:pPr>
        <w:pStyle w:val="Compact"/>
        <w:numPr>
          <w:ilvl w:val="0"/>
          <w:numId w:val="1007"/>
        </w:numPr>
      </w:pPr>
      <w:r>
        <w:t xml:space="preserve">Permissões de criação, leitura e atualização para a solução à qual o aplicativo pertence.</w:t>
      </w:r>
    </w:p>
    <w:bookmarkEnd w:id="46"/>
    <w:bookmarkStart w:id="50" w:name="Progressogeral"/>
    <w:p>
      <w:pPr>
        <w:pStyle w:val="Heading2"/>
      </w:pPr>
      <w:r>
        <w:t xml:space="preserve">Progresso geral</w:t>
      </w:r>
    </w:p>
    <w:p>
      <w:pPr>
        <w:pStyle w:val="Compact"/>
        <w:numPr>
          <w:ilvl w:val="0"/>
          <w:numId w:val="1008"/>
        </w:numPr>
      </w:pPr>
      <w:hyperlink r:id="rId47">
        <w:r>
          <w:rPr>
            <w:rStyle w:val="Hyperlink"/>
          </w:rPr>
          <w:t xml:space="preserve">Prepare seu arquivo de dados</w:t>
        </w:r>
      </w:hyperlink>
      <w:r>
        <w:t xml:space="preserve">. Se você estiver migrando dados de documentos individuais (como políticas em documentos do Word), pode ser necessário extrair esse conteúdo em um arquivo simples.</w:t>
      </w:r>
    </w:p>
    <w:p>
      <w:pPr>
        <w:pStyle w:val="Compact"/>
        <w:numPr>
          <w:ilvl w:val="0"/>
          <w:numId w:val="1008"/>
        </w:numPr>
      </w:pPr>
      <w:hyperlink r:id="rId48">
        <w:r>
          <w:rPr>
            <w:rStyle w:val="Hyperlink"/>
          </w:rPr>
          <w:t xml:space="preserve">Verifique</w:t>
        </w:r>
      </w:hyperlink>
      <w:r>
        <w:t xml:space="preserve"> </w:t>
      </w:r>
      <w:r>
        <w:t xml:space="preserve">se seu aplicativo</w:t>
      </w:r>
      <w:r>
        <w:t xml:space="preserve"> </w:t>
      </w:r>
      <w:r>
        <w:t xml:space="preserve">Archer</w:t>
      </w:r>
      <w:r>
        <w:t xml:space="preserve"> </w:t>
      </w:r>
      <w:r>
        <w:t xml:space="preserve">está devidamente estruturado para receber os dados importados.</w:t>
      </w:r>
    </w:p>
    <w:p>
      <w:pPr>
        <w:pStyle w:val="Compact"/>
        <w:numPr>
          <w:ilvl w:val="0"/>
          <w:numId w:val="1008"/>
        </w:numPr>
      </w:pPr>
      <w:hyperlink r:id="rId49">
        <w:r>
          <w:rPr>
            <w:rStyle w:val="Hyperlink"/>
          </w:rPr>
          <w:t xml:space="preserve">Realize a importação</w:t>
        </w:r>
      </w:hyperlink>
      <w:r>
        <w:t xml:space="preserve">.</w:t>
      </w:r>
    </w:p>
    <w:bookmarkEnd w:id="50"/>
    <w:bookmarkStart w:id="52" w:name="Limitações"/>
    <w:p>
      <w:pPr>
        <w:pStyle w:val="Heading2"/>
      </w:pPr>
      <w:r>
        <w:t xml:space="preserve">Limitações</w:t>
      </w:r>
    </w:p>
    <w:bookmarkStart w:id="51" w:name="UtilizandooExcelcomoumeditordeCSV"/>
    <w:p>
      <w:pPr>
        <w:pStyle w:val="Heading3"/>
      </w:pPr>
      <w:r>
        <w:t xml:space="preserve">Utilizando o Excel como um editor de CSV</w:t>
      </w:r>
    </w:p>
    <w:p>
      <w:pPr>
        <w:pStyle w:val="FirstParagraph"/>
      </w:pPr>
      <w:r>
        <w:t xml:space="preserve">Quando o Excel é usado como um editor .CSV, ele pode efetuar alterações inesperadas no momento em que você salva seu arquivo de dados.</w:t>
      </w:r>
    </w:p>
    <w:p>
      <w:pPr>
        <w:pStyle w:val="BodyText"/>
      </w:pPr>
      <w:r>
        <w:t xml:space="preserve">Observe os seguintes tipos de informações que podem ser alterados nos seus arquivos:</w:t>
      </w:r>
    </w:p>
    <w:p>
      <w:pPr>
        <w:pStyle w:val="Compact"/>
        <w:numPr>
          <w:ilvl w:val="0"/>
          <w:numId w:val="1009"/>
        </w:numPr>
      </w:pPr>
      <w:r>
        <w:t xml:space="preserve">Valores de data. O Excel converte valores de data no formato dele. Você pode utilizar esse recurso a seu favor caso esteja retirando valores de fontes diferentes.</w:t>
      </w:r>
    </w:p>
    <w:p>
      <w:pPr>
        <w:pStyle w:val="Compact"/>
        <w:numPr>
          <w:ilvl w:val="0"/>
          <w:numId w:val="1009"/>
        </w:numPr>
      </w:pPr>
      <w:r>
        <w:t xml:space="preserve">Pontos de precisão. O Excel manipula as casas decimais para utilizar o formato dele.</w:t>
      </w:r>
    </w:p>
    <w:p>
      <w:pPr>
        <w:pStyle w:val="Compact"/>
        <w:numPr>
          <w:ilvl w:val="0"/>
          <w:numId w:val="1009"/>
        </w:numPr>
      </w:pPr>
      <w:r>
        <w:t xml:space="preserve">Strings entre aspas. O Excel utiliza strings entre aspas quando elas são necessárias e exclui strings extras que não são necessárias.</w:t>
      </w:r>
    </w:p>
    <w:p>
      <w:pPr>
        <w:pStyle w:val="Compact"/>
        <w:numPr>
          <w:ilvl w:val="0"/>
          <w:numId w:val="1009"/>
        </w:numPr>
      </w:pPr>
      <w:r>
        <w:t xml:space="preserve">Limitações de célula. As células de uma planilha do Excel comportam um número finito de caracteres. Se o arquivo .csv exceder esse limite, salvá-lo no Excel corromperá seus dados.</w:t>
      </w:r>
    </w:p>
    <w:bookmarkEnd w:id="51"/>
    <w:bookmarkEnd w:id="52"/>
    <w:bookmarkStart w:id="54" w:name="Consideraçõessobredesempenhonolocal"/>
    <w:p>
      <w:pPr>
        <w:pStyle w:val="Heading2"/>
      </w:pPr>
      <w:r>
        <w:t xml:space="preserve">Considerações sobre desempenho no local</w:t>
      </w:r>
    </w:p>
    <w:p>
      <w:pPr>
        <w:pStyle w:val="FirstParagraph"/>
      </w:pPr>
      <w:r>
        <w:t xml:space="preserve">Consulte "Planejando o ambiente local do</w:t>
      </w:r>
      <w:r>
        <w:t xml:space="preserve"> </w:t>
      </w:r>
      <w:r>
        <w:t xml:space="preserve">Archer</w:t>
      </w:r>
      <w:r>
        <w:t xml:space="preserve">" na Ajuda do</w:t>
      </w:r>
      <w:r>
        <w:t xml:space="preserve"> </w:t>
      </w:r>
      <w:hyperlink r:id="rId53">
        <w:r>
          <w:rPr>
            <w:rStyle w:val="Hyperlink"/>
          </w:rPr>
          <w:t xml:space="preserve">Ajuda sobre Planejamento e instalação no local do Archer</w:t>
        </w:r>
      </w:hyperlink>
      <w:r>
        <w:t xml:space="preserve"> </w:t>
      </w:r>
      <w:r>
        <w:t xml:space="preserve">para ver impactos de desempenho ao importar um grande número de registros para aplicativos com workflows avançados.</w:t>
      </w:r>
    </w:p>
    <w:bookmarkEnd w:id="54"/>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accesscontrol/ac_accroles_basics.htm" TargetMode="External" /><Relationship Type="http://schemas.openxmlformats.org/officeDocument/2006/relationships/hyperlink" Id="rId22" Target="../applications/app_basics.htm" TargetMode="External" /><Relationship Type="http://schemas.openxmlformats.org/officeDocument/2006/relationships/hyperlink" Id="rId27" Target="../fields/fld_basics.htm" TargetMode="External" /><Relationship Type="http://schemas.openxmlformats.org/officeDocument/2006/relationships/hyperlink" Id="rId31" Target="../fields/fld_calc_basics.htm" TargetMode="External" /><Relationship Type="http://schemas.openxmlformats.org/officeDocument/2006/relationships/hyperlink" Id="rId30" Target="../fields/fld_date_adding.htm" TargetMode="External" /><Relationship Type="http://schemas.openxmlformats.org/officeDocument/2006/relationships/hyperlink" Id="rId32" Target="../fields/fld_extlinks_adding.htm" TargetMode="External" /><Relationship Type="http://schemas.openxmlformats.org/officeDocument/2006/relationships/hyperlink" Id="rId33" Target="../fields/fld_ipadd_adding.htm" TargetMode="External" /><Relationship Type="http://schemas.openxmlformats.org/officeDocument/2006/relationships/hyperlink" Id="rId34" Target="../fields/fld_matrix_adding.htm" TargetMode="External" /><Relationship Type="http://schemas.openxmlformats.org/officeDocument/2006/relationships/hyperlink" Id="rId36" Target="../fields/fld_numeric_adding.htm" TargetMode="External" /><Relationship Type="http://schemas.openxmlformats.org/officeDocument/2006/relationships/hyperlink" Id="rId37" Target="../fields/fld_recperms_basics.htm" TargetMode="External" /><Relationship Type="http://schemas.openxmlformats.org/officeDocument/2006/relationships/hyperlink" Id="rId38" Target="../fields/fld_reltrec_overview.htm" TargetMode="External" /><Relationship Type="http://schemas.openxmlformats.org/officeDocument/2006/relationships/hyperlink" Id="rId39" Target="../fields/fld_subfrm_adding.htm" TargetMode="External" /><Relationship Type="http://schemas.openxmlformats.org/officeDocument/2006/relationships/hyperlink" Id="rId40" Target="../fields/fld_text_adding.htm" TargetMode="External" /><Relationship Type="http://schemas.openxmlformats.org/officeDocument/2006/relationships/hyperlink" Id="rId41" Target="../fields/fld_usrgrps_list_adding.htm" TargetMode="External" /><Relationship Type="http://schemas.openxmlformats.org/officeDocument/2006/relationships/hyperlink" Id="rId42" Target="../fields/fld_vl_basics.htm" TargetMode="External" /><Relationship Type="http://schemas.openxmlformats.org/officeDocument/2006/relationships/hyperlink" Id="rId29" Target="../fields/fld_xref_basics.htm" TargetMode="External" /><Relationship Type="http://schemas.openxmlformats.org/officeDocument/2006/relationships/hyperlink" Id="rId23" Target="../subforms/subfrm_basics.htm" TargetMode="External" /><Relationship Type="http://schemas.openxmlformats.org/officeDocument/2006/relationships/hyperlink" Id="rId53" Target="https://help.archerirm.cloud/archer_suite_help/en-us/Content/PortalHome/platform_home.htm" TargetMode="External" /><Relationship Type="http://schemas.openxmlformats.org/officeDocument/2006/relationships/hyperlink" Id="rId24" Target="int_dfm_basics.htm" TargetMode="External" /><Relationship Type="http://schemas.openxmlformats.org/officeDocument/2006/relationships/hyperlink" Id="rId49" Target="int_dimp_importing.htm" TargetMode="External" /><Relationship Type="http://schemas.openxmlformats.org/officeDocument/2006/relationships/hyperlink" Id="rId47" Target="int_dimp_preparing.htm" TargetMode="External" /><Relationship Type="http://schemas.openxmlformats.org/officeDocument/2006/relationships/hyperlink" Id="rId48" Target="int_dimp_preparing.htm#Applicat" TargetMode="External" /><Relationship Type="http://schemas.openxmlformats.org/officeDocument/2006/relationships/hyperlink" Id="rId21" Target="int_overview.htm" TargetMode="External" /></Relationships>
</file>

<file path=word/_rels/footnotes.xml.rels><?xml version="1.0" encoding="UTF-8"?><Relationships xmlns="http://schemas.openxmlformats.org/package/2006/relationships"><Relationship Type="http://schemas.openxmlformats.org/officeDocument/2006/relationships/hyperlink" Id="rId45" Target="../accesscontrol/ac_accroles_basics.htm" TargetMode="External" /><Relationship Type="http://schemas.openxmlformats.org/officeDocument/2006/relationships/hyperlink" Id="rId22" Target="../applications/app_basics.htm" TargetMode="External" /><Relationship Type="http://schemas.openxmlformats.org/officeDocument/2006/relationships/hyperlink" Id="rId27" Target="../fields/fld_basics.htm" TargetMode="External" /><Relationship Type="http://schemas.openxmlformats.org/officeDocument/2006/relationships/hyperlink" Id="rId31" Target="../fields/fld_calc_basics.htm" TargetMode="External" /><Relationship Type="http://schemas.openxmlformats.org/officeDocument/2006/relationships/hyperlink" Id="rId30" Target="../fields/fld_date_adding.htm" TargetMode="External" /><Relationship Type="http://schemas.openxmlformats.org/officeDocument/2006/relationships/hyperlink" Id="rId32" Target="../fields/fld_extlinks_adding.htm" TargetMode="External" /><Relationship Type="http://schemas.openxmlformats.org/officeDocument/2006/relationships/hyperlink" Id="rId33" Target="../fields/fld_ipadd_adding.htm" TargetMode="External" /><Relationship Type="http://schemas.openxmlformats.org/officeDocument/2006/relationships/hyperlink" Id="rId34" Target="../fields/fld_matrix_adding.htm" TargetMode="External" /><Relationship Type="http://schemas.openxmlformats.org/officeDocument/2006/relationships/hyperlink" Id="rId36" Target="../fields/fld_numeric_adding.htm" TargetMode="External" /><Relationship Type="http://schemas.openxmlformats.org/officeDocument/2006/relationships/hyperlink" Id="rId37" Target="../fields/fld_recperms_basics.htm" TargetMode="External" /><Relationship Type="http://schemas.openxmlformats.org/officeDocument/2006/relationships/hyperlink" Id="rId38" Target="../fields/fld_reltrec_overview.htm" TargetMode="External" /><Relationship Type="http://schemas.openxmlformats.org/officeDocument/2006/relationships/hyperlink" Id="rId39" Target="../fields/fld_subfrm_adding.htm" TargetMode="External" /><Relationship Type="http://schemas.openxmlformats.org/officeDocument/2006/relationships/hyperlink" Id="rId40" Target="../fields/fld_text_adding.htm" TargetMode="External" /><Relationship Type="http://schemas.openxmlformats.org/officeDocument/2006/relationships/hyperlink" Id="rId41" Target="../fields/fld_usrgrps_list_adding.htm" TargetMode="External" /><Relationship Type="http://schemas.openxmlformats.org/officeDocument/2006/relationships/hyperlink" Id="rId42" Target="../fields/fld_vl_basics.htm" TargetMode="External" /><Relationship Type="http://schemas.openxmlformats.org/officeDocument/2006/relationships/hyperlink" Id="rId29" Target="../fields/fld_xref_basics.htm" TargetMode="External" /><Relationship Type="http://schemas.openxmlformats.org/officeDocument/2006/relationships/hyperlink" Id="rId23" Target="../subforms/subfrm_basics.htm" TargetMode="External" /><Relationship Type="http://schemas.openxmlformats.org/officeDocument/2006/relationships/hyperlink" Id="rId53" Target="https://help.archerirm.cloud/archer_suite_help/en-us/Content/PortalHome/platform_home.htm" TargetMode="External" /><Relationship Type="http://schemas.openxmlformats.org/officeDocument/2006/relationships/hyperlink" Id="rId24" Target="int_dfm_basics.htm" TargetMode="External" /><Relationship Type="http://schemas.openxmlformats.org/officeDocument/2006/relationships/hyperlink" Id="rId49" Target="int_dimp_importing.htm" TargetMode="External" /><Relationship Type="http://schemas.openxmlformats.org/officeDocument/2006/relationships/hyperlink" Id="rId47" Target="int_dimp_preparing.htm" TargetMode="External" /><Relationship Type="http://schemas.openxmlformats.org/officeDocument/2006/relationships/hyperlink" Id="rId48" Target="int_dimp_preparing.htm#Applicat" TargetMode="External" /><Relationship Type="http://schemas.openxmlformats.org/officeDocument/2006/relationships/hyperlink" Id="rId21" Target="int_overview.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Importações de dados</dc:title>
  <dc:creator/>
  <cp:keywords/>
  <dcterms:created xsi:type="dcterms:W3CDTF">2025-02-19T12:58:14Z</dcterms:created>
  <dcterms:modified xsi:type="dcterms:W3CDTF">2025-02-19T12:58:14Z</dcterms:modified>
</cp:coreProperties>
</file>

<file path=docProps/custom.xml><?xml version="1.0" encoding="utf-8"?>
<Properties xmlns="http://schemas.openxmlformats.org/officeDocument/2006/custom-properties" xmlns:vt="http://schemas.openxmlformats.org/officeDocument/2006/docPropsVTypes"/>
</file>