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Importando dados</w:t>
      </w:r>
    </w:p>
    <w:bookmarkStart w:id="38" w:name="mc-main-content"/>
    <w:bookmarkStart w:id="37" w:name="importando-dados-1"/>
    <w:p>
      <w:pPr>
        <w:pStyle w:val="Heading1"/>
      </w:pPr>
      <w:bookmarkStart w:id="20" w:name="aanchor228"/>
      <w:bookmarkEnd w:id="20"/>
      <w:r>
        <w:t xml:space="preserve"> </w:t>
      </w:r>
      <w:r>
        <w:t xml:space="preserve">Importando dados</w:t>
      </w:r>
    </w:p>
    <w:p>
      <w:pPr>
        <w:pStyle w:val="FirstParagraph"/>
      </w:pPr>
      <w:r>
        <w:t xml:space="preserve">Depois de</w:t>
      </w:r>
      <w:r>
        <w:t xml:space="preserve"> </w:t>
      </w:r>
      <w:hyperlink r:id="rId21">
        <w:r>
          <w:rPr>
            <w:rStyle w:val="Hyperlink"/>
          </w:rPr>
          <w:t xml:space="preserve">preparar</w:t>
        </w:r>
      </w:hyperlink>
      <w:r>
        <w:t xml:space="preserve"> </w:t>
      </w:r>
      <w:r>
        <w:t xml:space="preserve">seu arquivo de dados externo e seu</w:t>
      </w:r>
      <w:r>
        <w:t xml:space="preserve"> </w:t>
      </w:r>
      <w:hyperlink r:id="rId22">
        <w:r>
          <w:rPr>
            <w:rStyle w:val="Hyperlink"/>
          </w:rPr>
          <w:t xml:space="preserve">aplicativo</w:t>
        </w:r>
      </w:hyperlink>
      <w:r>
        <w:t xml:space="preserve">,</w:t>
      </w:r>
      <w:r>
        <w:t xml:space="preserve"> </w:t>
      </w:r>
      <w:hyperlink r:id="rId23">
        <w:r>
          <w:rPr>
            <w:rStyle w:val="Hyperlink"/>
          </w:rPr>
          <w:t xml:space="preserve">questionário</w:t>
        </w:r>
      </w:hyperlink>
      <w:r>
        <w:t xml:space="preserve"> </w:t>
      </w:r>
      <w:r>
        <w:t xml:space="preserve">ou</w:t>
      </w:r>
      <w:r>
        <w:t xml:space="preserve"> </w:t>
      </w:r>
      <w:hyperlink r:id="rId24">
        <w:r>
          <w:rPr>
            <w:rStyle w:val="Hyperlink"/>
          </w:rPr>
          <w:t xml:space="preserve">subformulário</w:t>
        </w:r>
      </w:hyperlink>
      <w:r>
        <w:t xml:space="preserve"> </w:t>
      </w:r>
      <w:r>
        <w:t xml:space="preserve">para a</w:t>
      </w:r>
      <w:r>
        <w:t xml:space="preserve"> </w:t>
      </w:r>
      <w:hyperlink r:id="rId25">
        <w:r>
          <w:rPr>
            <w:rStyle w:val="Hyperlink"/>
          </w:rPr>
          <w:t xml:space="preserve">importação de dados</w:t>
        </w:r>
      </w:hyperlink>
      <w:r>
        <w:t xml:space="preserve">, você poderá começar o processo de importação. Você vai selecionar seu arquivo de dados, configurar as opções de importação e associar os dados da importação a campos do aplicativo.</w:t>
      </w:r>
    </w:p>
    <w:p>
      <w:pPr>
        <w:pStyle w:val="BodyText"/>
      </w:pPr>
      <w:r>
        <w:t xml:space="preserve">Se você estiver importando dados para um aplicativo nivelado, conclua as tarefas a seguir para seus dados de nível superior e, em seguida, repita-as para quaisquer níveis adicionais.</w:t>
      </w:r>
    </w:p>
    <w:p>
      <w:pPr>
        <w:pStyle w:val="BodyText"/>
      </w:pPr>
      <w:r>
        <w:t xml:space="preserve">Nesta página</w:t>
      </w:r>
    </w:p>
    <w:p>
      <w:pPr>
        <w:pStyle w:val="Compact"/>
        <w:numPr>
          <w:ilvl w:val="0"/>
          <w:numId w:val="1001"/>
        </w:numPr>
      </w:pPr>
      <w:hyperlink w:anchor="X7aed50b3ffd611644734f6f0b2fe322ad22d59d">
        <w:r>
          <w:rPr>
            <w:rStyle w:val="Hyperlink"/>
          </w:rPr>
          <w:t xml:space="preserve">Tarefa 1: Abra o assistente de importação de dados</w:t>
        </w:r>
      </w:hyperlink>
    </w:p>
    <w:p>
      <w:pPr>
        <w:pStyle w:val="Compact"/>
        <w:numPr>
          <w:ilvl w:val="0"/>
          <w:numId w:val="1001"/>
        </w:numPr>
      </w:pPr>
      <w:hyperlink w:anchor="Xb6698c8337ee5952278e62d3e53b906950f98b2">
        <w:r>
          <w:rPr>
            <w:rStyle w:val="Hyperlink"/>
          </w:rPr>
          <w:t xml:space="preserve">Tarefa 2: Carregue seu arquivo de dados e selecione as opções de importação</w:t>
        </w:r>
      </w:hyperlink>
    </w:p>
    <w:p>
      <w:pPr>
        <w:pStyle w:val="Compact"/>
        <w:numPr>
          <w:ilvl w:val="0"/>
          <w:numId w:val="1001"/>
        </w:numPr>
      </w:pPr>
      <w:hyperlink w:anchor="X99dc29e625e3ab9e61aa124b72eceadd02a8f29">
        <w:r>
          <w:rPr>
            <w:rStyle w:val="Hyperlink"/>
          </w:rPr>
          <w:t xml:space="preserve">Tarefa 3: Selecionar um tipo de importação</w:t>
        </w:r>
      </w:hyperlink>
    </w:p>
    <w:p>
      <w:pPr>
        <w:pStyle w:val="Compact"/>
        <w:numPr>
          <w:ilvl w:val="0"/>
          <w:numId w:val="1001"/>
        </w:numPr>
      </w:pPr>
      <w:hyperlink w:anchor="X08a5b8793b99287cf245db7ffb33dafe1ba4046">
        <w:r>
          <w:rPr>
            <w:rStyle w:val="Hyperlink"/>
          </w:rPr>
          <w:t xml:space="preserve">Tarefa 4: Associar dados da importação a campos do aplicativo</w:t>
        </w:r>
      </w:hyperlink>
    </w:p>
    <w:p>
      <w:pPr>
        <w:pStyle w:val="Compact"/>
        <w:numPr>
          <w:ilvl w:val="0"/>
          <w:numId w:val="1001"/>
        </w:numPr>
      </w:pPr>
      <w:hyperlink w:anchor="Tarefa5Analisareimportar">
        <w:r>
          <w:rPr>
            <w:rStyle w:val="Hyperlink"/>
          </w:rPr>
          <w:t xml:space="preserve">Tarefa 5: Analisar e importar</w:t>
        </w:r>
      </w:hyperlink>
    </w:p>
    <w:bookmarkStart w:id="28" w:name="X28bb9404500a483cdb596a2553c055f7e57937d"/>
    <w:p>
      <w:pPr>
        <w:pStyle w:val="Heading2"/>
      </w:pPr>
      <w:r>
        <w:t xml:space="preserve">Tarefa 1: Abra o assistente de importação de dados</w:t>
      </w:r>
    </w:p>
    <w:p>
      <w:pPr>
        <w:pStyle w:val="FirstParagraph"/>
      </w:pPr>
      <w:r>
        <w:t xml:space="preserve">Realize umas das seguintes ações:</w:t>
      </w:r>
    </w:p>
    <w:p>
      <w:pPr>
        <w:pStyle w:val="Compact"/>
        <w:numPr>
          <w:ilvl w:val="0"/>
          <w:numId w:val="1002"/>
        </w:numPr>
      </w:pPr>
      <w:r>
        <w:t xml:space="preserve">No menu, clique em</w:t>
      </w:r>
      <w:r>
        <w:t xml:space="preserve"> </w:t>
      </w:r>
      <w:r>
        <w:t xml:space="preserve">menu Admin</w:t>
      </w:r>
      <w:r>
        <w:t xml:space="preserve">&gt; Integração&gt; Importações de dados e selecione o aplicativo, questionário ou subformulário para o qual você está importando dados.</w:t>
      </w:r>
    </w:p>
    <w:p>
      <w:pPr>
        <w:pStyle w:val="Compact"/>
        <w:numPr>
          <w:ilvl w:val="0"/>
          <w:numId w:val="1002"/>
        </w:numPr>
      </w:pPr>
      <w:r>
        <w:t xml:space="preserve">Em um menu do espaço de trabalho, passe o mouse sobre o aplicativo para o qual deseja importar dados e clique em</w:t>
      </w:r>
      <w:r>
        <w:t xml:space="preserve"> </w:t>
      </w:r>
      <w:r>
        <w:t xml:space="preserve">Importar</w:t>
      </w:r>
      <w:r>
        <w:t xml:space="preserve">.</w:t>
      </w:r>
    </w:p>
    <w:p>
      <w:pPr>
        <w:numPr>
          <w:ilvl w:val="0"/>
          <w:numId w:val="1002"/>
        </w:numPr>
      </w:pPr>
      <w:r>
        <w:t xml:space="preserve">Esta opção estará disponível apenas se o proprietário da configuração do aplicativo tiver</w:t>
      </w:r>
      <w:r>
        <w:t xml:space="preserve"> </w:t>
      </w:r>
      <w:hyperlink r:id="rId26">
        <w:r>
          <w:rPr>
            <w:rStyle w:val="Hyperlink"/>
          </w:rPr>
          <w:t xml:space="preserve">habilitado a importação de dados</w:t>
        </w:r>
      </w:hyperlink>
      <w:r>
        <w:t xml:space="preserve"> </w:t>
      </w:r>
      <w:r>
        <w:t xml:space="preserve">no menu de navegação e você tiver</w:t>
      </w:r>
      <w:r>
        <w:t xml:space="preserve"> </w:t>
      </w:r>
      <w:hyperlink r:id="rId27">
        <w:r>
          <w:rPr>
            <w:rStyle w:val="Hyperlink"/>
          </w:rPr>
          <w:t xml:space="preserve">direitos de acesso</w:t>
        </w:r>
      </w:hyperlink>
      <w:r>
        <w:t xml:space="preserve"> </w:t>
      </w:r>
      <w:r>
        <w:t xml:space="preserve">para importação.</w:t>
      </w:r>
    </w:p>
    <w:p>
      <w:pPr>
        <w:pStyle w:val="Compact"/>
        <w:numPr>
          <w:ilvl w:val="0"/>
          <w:numId w:val="1002"/>
        </w:numPr>
      </w:pPr>
      <w:r>
        <w:t xml:space="preserve">Na página de resultados da pesquisa em um aplicativo, clique em</w:t>
      </w:r>
      <w:r>
        <w:t xml:space="preserve"> </w:t>
      </w:r>
      <w:r>
        <w:t xml:space="preserve">Reticências</w:t>
      </w:r>
      <w:r>
        <w:t xml:space="preserve">e selecione Importação de dados.</w:t>
      </w:r>
    </w:p>
    <w:bookmarkEnd w:id="28"/>
    <w:bookmarkStart w:id="30" w:name="Xaeb814a5d39f6d38e172d5f927f2542f343dbe2"/>
    <w:p>
      <w:pPr>
        <w:pStyle w:val="Heading2"/>
      </w:pPr>
      <w:r>
        <w:t xml:space="preserve">Tarefa 2: Carregue seu arquivo de dados e selecione as opções de importação</w:t>
      </w:r>
    </w:p>
    <w:p>
      <w:pPr>
        <w:numPr>
          <w:ilvl w:val="0"/>
          <w:numId w:val="1003"/>
        </w:numPr>
      </w:pPr>
      <w:r>
        <w:t xml:space="preserve">Na seção Informações gerais, carregue seu arquivo de dados. Clique em Procurar, em Adicionar novo e selecione o arquivo que você deseja importar. Clique em OK.</w:t>
      </w:r>
    </w:p>
    <w:p>
      <w:pPr>
        <w:numPr>
          <w:ilvl w:val="0"/>
          <w:numId w:val="1000"/>
        </w:numPr>
      </w:pPr>
      <w:r>
        <w:rPr>
          <w:b/>
          <w:bCs/>
        </w:rPr>
        <w:t xml:space="preserve">Observação:</w:t>
      </w:r>
      <w:r>
        <w:t xml:space="preserve"> </w:t>
      </w:r>
      <w:r>
        <w:t xml:space="preserve">Se você fizer alterações no arquivo de dados após carregá-lo, deverá carregar o arquivo novamente antes de iniciar a importação.</w:t>
      </w:r>
    </w:p>
    <w:p>
      <w:pPr>
        <w:numPr>
          <w:ilvl w:val="0"/>
          <w:numId w:val="1003"/>
        </w:numPr>
      </w:pPr>
      <w:r>
        <w:t xml:space="preserve">Na seção Opções de formato, selecione seus</w:t>
      </w:r>
      <w:r>
        <w:t xml:space="preserve"> </w:t>
      </w:r>
      <w:hyperlink r:id="rId29">
        <w:r>
          <w:rPr>
            <w:rStyle w:val="Hyperlink"/>
          </w:rPr>
          <w:t xml:space="preserve">delimitadores de campo, valores e escape</w:t>
        </w:r>
      </w:hyperlink>
      <w:r>
        <w:t xml:space="preserve">.</w:t>
      </w:r>
    </w:p>
    <w:p>
      <w:pPr>
        <w:numPr>
          <w:ilvl w:val="0"/>
          <w:numId w:val="1000"/>
        </w:numPr>
      </w:pPr>
      <w:r>
        <w:t xml:space="preserve">Se algum de seus delimitadores for uma opção não padrão, selecione Outros e digite seu caractere no campo.</w:t>
      </w:r>
    </w:p>
    <w:p>
      <w:pPr>
        <w:pStyle w:val="Compact"/>
        <w:numPr>
          <w:ilvl w:val="0"/>
          <w:numId w:val="1003"/>
        </w:numPr>
      </w:pPr>
      <w:r>
        <w:t xml:space="preserve">Selecione o idioma local do seu arquivo de dados.</w:t>
      </w:r>
    </w:p>
    <w:p>
      <w:pPr>
        <w:pStyle w:val="Compact"/>
        <w:numPr>
          <w:ilvl w:val="0"/>
          <w:numId w:val="1003"/>
        </w:numPr>
      </w:pPr>
      <w:r>
        <w:t xml:space="preserve">Selecione se o seu arquivo de dados contém uma linha de cabeçalho.</w:t>
      </w:r>
    </w:p>
    <w:p>
      <w:pPr>
        <w:pStyle w:val="Compact"/>
        <w:numPr>
          <w:ilvl w:val="0"/>
          <w:numId w:val="1003"/>
        </w:numPr>
      </w:pPr>
      <w:r>
        <w:t xml:space="preserve">Selecione se os campos em seu arquivo de dados contêm formatação HTML.</w:t>
      </w:r>
    </w:p>
    <w:p>
      <w:pPr>
        <w:numPr>
          <w:ilvl w:val="0"/>
          <w:numId w:val="1003"/>
        </w:numPr>
      </w:pPr>
      <w:r>
        <w:t xml:space="preserve">Na seção Opções avançadas, selecione como você deseja lidar com</w:t>
      </w:r>
      <w:r>
        <w:t xml:space="preserve"> </w:t>
      </w:r>
      <w:hyperlink r:id="rId29">
        <w:r>
          <w:rPr>
            <w:rStyle w:val="Hyperlink"/>
          </w:rPr>
          <w:t xml:space="preserve">aspas de valores de campo</w:t>
        </w:r>
      </w:hyperlink>
      <w:r>
        <w:t xml:space="preserve">, notificações, referências cruzadas existentes e listas de valores.</w:t>
      </w:r>
    </w:p>
    <w:p>
      <w:pPr>
        <w:numPr>
          <w:ilvl w:val="0"/>
          <w:numId w:val="1000"/>
        </w:numPr>
      </w:pPr>
      <w:r>
        <w:t xml:space="preserve">Se a opção de notificações está ativada no aplicativo para o qual você está importando os dados, você pode escolher enviar notificações para seus registros importados. Se você estiver importando um grande número de registros, acionar uma notificação por e-mail para cada um deles poderá gerar uma sobrecarga nas contas de e-mail dos usuários inscritos em um modelo de notificação do aplicativo.</w:t>
      </w:r>
    </w:p>
    <w:p>
      <w:pPr>
        <w:numPr>
          <w:ilvl w:val="0"/>
          <w:numId w:val="1000"/>
        </w:numPr>
      </w:pPr>
      <w:r>
        <w:t xml:space="preserve">Se você optar por substituir os valores existentes de referência cruzada, os dados existentes no aplicativo serão substituídos pelos dados do arquivo de importação. Os dados que existiam antes do processo de importação serão removidos. Se você optar por acrescentar dados de referência cruzada, o sistema manterá intactos os valores existentes no registro e adicionará novos valores de referência cruzada do arquivo de dados aos registros.</w:t>
      </w:r>
    </w:p>
    <w:p>
      <w:pPr>
        <w:numPr>
          <w:ilvl w:val="0"/>
          <w:numId w:val="1000"/>
        </w:numPr>
      </w:pPr>
      <w:r>
        <w:t xml:space="preserve">Se você selecionar "Adicionar valores desconhecidos", o sistema anexará novos valores ao campo de listas de valores durante a importação. Se você escolher "Ignorar valores desconhecidos", o sistema impedirá que novos valores sejam adicionados às listas de valores. Durante a importação, valores não correspondentes aparecerão em branco ou como "Sem seleção" no registro criado ou atualizado.</w:t>
      </w:r>
    </w:p>
    <w:p>
      <w:pPr>
        <w:pStyle w:val="Compact"/>
        <w:numPr>
          <w:ilvl w:val="0"/>
          <w:numId w:val="1003"/>
        </w:numPr>
      </w:pPr>
      <w:r>
        <w:t xml:space="preserve">Clique em Avançar.</w:t>
      </w:r>
    </w:p>
    <w:bookmarkEnd w:id="30"/>
    <w:bookmarkStart w:id="32" w:name="Tarefa3Selecionarumtipodeimportação"/>
    <w:p>
      <w:pPr>
        <w:pStyle w:val="Heading2"/>
      </w:pPr>
      <w:bookmarkStart w:id="31" w:name="Task"/>
      <w:bookmarkEnd w:id="31"/>
      <w:r>
        <w:t xml:space="preserve"> </w:t>
      </w:r>
      <w:r>
        <w:t xml:space="preserve">Tarefa 3: Selecionar um tipo de importação</w:t>
      </w:r>
    </w:p>
    <w:p>
      <w:pPr>
        <w:pStyle w:val="FirstParagraph"/>
      </w:pPr>
      <w:r>
        <w:t xml:space="preserve">Na página Etapa 2 - Identificação, selecione um tipo de importação: Criar novo registro: Novos registros são criados no aplicativo e os registros existentes permanecem inalterados. Atualizar registros existentes: Novos registros são criados e os registros existentes que correspondem aos dados de importação são atualizados. No campo Campos do aplicativo, selecione o campo ou os campos cujos valores você deseja que sirvam como identificador de registro exclusivo. O sistema usa esse valor para tentar fazer a correspondência entre os registros em seu arquivo externo de dados e os registros no aplicativo, questionário ou subformulário. Quando uma correspondência é encontrada, esse registro é atualizado. Se nenhuma correspondência for encontrada, um novo registro será criado. Algumas importações de dados terão campos de aplicação obrigatórios. O sistema envia um alerta se você tentar prosseguir sem selecioná-los. Ao importar dados para subformulários, se o primeiro valor no arquivo de dados após o campo-chave pai estiver vazio, o novo subformulário não será criado.</w:t>
      </w:r>
    </w:p>
    <w:bookmarkEnd w:id="32"/>
    <w:bookmarkStart w:id="33" w:name="X778ba4b30bd810e87427e539bac0b23bff8241d"/>
    <w:p>
      <w:pPr>
        <w:pStyle w:val="Heading2"/>
      </w:pPr>
      <w:r>
        <w:t xml:space="preserve">Tarefa 4: Associar dados da importação a campos do aplicativo</w:t>
      </w:r>
    </w:p>
    <w:p>
      <w:pPr>
        <w:pStyle w:val="FirstParagraph"/>
      </w:pPr>
      <w:r>
        <w:t xml:space="preserve">Na seção Importar mapeamento de campo, o sistema carrega as primeiras 20 linhas de seu arquivo de dados.</w:t>
      </w:r>
    </w:p>
    <w:p>
      <w:pPr>
        <w:pStyle w:val="Compact"/>
        <w:numPr>
          <w:ilvl w:val="0"/>
          <w:numId w:val="1004"/>
        </w:numPr>
      </w:pPr>
      <w:r>
        <w:t xml:space="preserve">Para cada campo de seu arquivo de dados, selecione o campo para o qual deseja associar na lista Campos de aplicativo. Se você não quiser importar determinado campo, selecione Não importar.</w:t>
      </w:r>
    </w:p>
    <w:p>
      <w:pPr>
        <w:pStyle w:val="Compact"/>
        <w:numPr>
          <w:ilvl w:val="1"/>
          <w:numId w:val="1005"/>
        </w:numPr>
      </w:pPr>
      <w:r>
        <w:t xml:space="preserve">Se você estiver atualizando registros ou importando entradas de subformulário, associe o campo selecionado como identificador exclusivo ao campo adequado do seu arquivo de dados.</w:t>
      </w:r>
    </w:p>
    <w:p>
      <w:pPr>
        <w:pStyle w:val="Compact"/>
        <w:numPr>
          <w:ilvl w:val="1"/>
          <w:numId w:val="1005"/>
        </w:numPr>
      </w:pPr>
      <w:r>
        <w:t xml:space="preserve">Se você tiver associado um campo Data do arquivo de dados a um campo Data do aplicativo, especifique o formato dos valores de data e hora do arquivo de importação.</w:t>
      </w:r>
    </w:p>
    <w:p>
      <w:pPr>
        <w:pStyle w:val="Compact"/>
        <w:numPr>
          <w:ilvl w:val="0"/>
          <w:numId w:val="1004"/>
        </w:numPr>
      </w:pPr>
      <w:r>
        <w:t xml:space="preserve">Clique em Avançar.</w:t>
      </w:r>
    </w:p>
    <w:bookmarkEnd w:id="33"/>
    <w:bookmarkStart w:id="36" w:name="Tarefa5Analisareimportar"/>
    <w:p>
      <w:pPr>
        <w:pStyle w:val="Heading2"/>
      </w:pPr>
      <w:r>
        <w:t xml:space="preserve">Tarefa 5: Analisar e importar</w:t>
      </w:r>
    </w:p>
    <w:p>
      <w:pPr>
        <w:pStyle w:val="Compact"/>
        <w:numPr>
          <w:ilvl w:val="0"/>
          <w:numId w:val="1006"/>
        </w:numPr>
      </w:pPr>
      <w:r>
        <w:t xml:space="preserve">Analise as configurações de importação. Se precisar fazer correções necessárias, clique em Cancelar (para reiniciar todo o processo) ou em Anterior (para retornar às telas anteriores). Se você precisar fazer qualquer alteração em seu arquivo de dados, deverá carregar o arquivo novamente e reiniciar o processo de importação.</w:t>
      </w:r>
    </w:p>
    <w:p>
      <w:pPr>
        <w:pStyle w:val="Compact"/>
        <w:numPr>
          <w:ilvl w:val="0"/>
          <w:numId w:val="1006"/>
        </w:numPr>
      </w:pPr>
      <w:r>
        <w:t xml:space="preserve">Clique em Importar. Um trabalho é criado e enfileirado no Mecanismo de trabalho. O trabalho é executado de modo assíncrono em relação à</w:t>
      </w:r>
      <w:r>
        <w:t xml:space="preserve"> </w:t>
      </w:r>
      <w:hyperlink r:id="rId34">
        <w:r>
          <w:rPr>
            <w:rStyle w:val="Hyperlink"/>
          </w:rPr>
          <w:t xml:space="preserve">fila de trabalhos</w:t>
        </w:r>
      </w:hyperlink>
      <w:r>
        <w:t xml:space="preserve">.</w:t>
      </w:r>
    </w:p>
    <w:p>
      <w:pPr>
        <w:numPr>
          <w:ilvl w:val="0"/>
          <w:numId w:val="1006"/>
        </w:numPr>
      </w:pPr>
      <w:r>
        <w:rPr>
          <w:b/>
          <w:bCs/>
        </w:rPr>
        <w:t xml:space="preserve">Importante:</w:t>
      </w:r>
      <w:r>
        <w:t xml:space="preserve"> </w:t>
      </w:r>
      <w:r>
        <w:t xml:space="preserve">Não feche essa janela nem faça log-off do sistema durante essa fase do processo de importação. Essas ações podem causar resultados adversos.</w:t>
      </w:r>
    </w:p>
    <w:p>
      <w:pPr>
        <w:pStyle w:val="Compact"/>
        <w:numPr>
          <w:ilvl w:val="0"/>
          <w:numId w:val="1006"/>
        </w:numPr>
      </w:pPr>
      <w:r>
        <w:t xml:space="preserve">Se forem encontrados</w:t>
      </w:r>
      <w:r>
        <w:t xml:space="preserve"> </w:t>
      </w:r>
      <w:hyperlink r:id="rId35">
        <w:r>
          <w:rPr>
            <w:rStyle w:val="Hyperlink"/>
          </w:rPr>
          <w:t xml:space="preserve">erros</w:t>
        </w:r>
      </w:hyperlink>
      <w:r>
        <w:t xml:space="preserve">, volte e corrija-os conforme necessário e importe novamente.</w:t>
      </w:r>
    </w:p>
    <w:p>
      <w:pPr>
        <w:pStyle w:val="Compact"/>
        <w:numPr>
          <w:ilvl w:val="0"/>
          <w:numId w:val="1006"/>
        </w:numPr>
      </w:pPr>
      <w:r>
        <w:t xml:space="preserve">Quando a importação for concluída com sucesso, clique em Fechar.</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lications/app_basics.htm" TargetMode="External" /><Relationship Type="http://schemas.openxmlformats.org/officeDocument/2006/relationships/hyperlink" Id="rId26" Target="../applications/app_building.htm" TargetMode="External" /><Relationship Type="http://schemas.openxmlformats.org/officeDocument/2006/relationships/hyperlink" Id="rId23" Target="../questionnaires/quest_basics.htm" TargetMode="External" /><Relationship Type="http://schemas.openxmlformats.org/officeDocument/2006/relationships/hyperlink" Id="rId24" Target="../subforms/subfrm_basics.htm" TargetMode="External" /><Relationship Type="http://schemas.openxmlformats.org/officeDocument/2006/relationships/hyperlink" Id="rId25" Target="int_dimp_basics.htm" TargetMode="External" /><Relationship Type="http://schemas.openxmlformats.org/officeDocument/2006/relationships/hyperlink" Id="rId27" Target="int_dimp_basics.htm#Who" TargetMode="External" /><Relationship Type="http://schemas.openxmlformats.org/officeDocument/2006/relationships/hyperlink" Id="rId21" Target="int_dimp_preparing.htm" TargetMode="External" /><Relationship Type="http://schemas.openxmlformats.org/officeDocument/2006/relationships/hyperlink" Id="rId29" Target="int_dimp_preparing.htm#Data" TargetMode="External" /><Relationship Type="http://schemas.openxmlformats.org/officeDocument/2006/relationships/hyperlink" Id="rId35" Target="int_dimp_troubleshooting.htm" TargetMode="External" /><Relationship Type="http://schemas.openxmlformats.org/officeDocument/2006/relationships/hyperlink" Id="rId34" Target="int_job_queues_review.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26" Target="../applications/app_building.htm" TargetMode="External" /><Relationship Type="http://schemas.openxmlformats.org/officeDocument/2006/relationships/hyperlink" Id="rId23" Target="../questionnaires/quest_basics.htm" TargetMode="External" /><Relationship Type="http://schemas.openxmlformats.org/officeDocument/2006/relationships/hyperlink" Id="rId24" Target="../subforms/subfrm_basics.htm" TargetMode="External" /><Relationship Type="http://schemas.openxmlformats.org/officeDocument/2006/relationships/hyperlink" Id="rId25" Target="int_dimp_basics.htm" TargetMode="External" /><Relationship Type="http://schemas.openxmlformats.org/officeDocument/2006/relationships/hyperlink" Id="rId27" Target="int_dimp_basics.htm#Who" TargetMode="External" /><Relationship Type="http://schemas.openxmlformats.org/officeDocument/2006/relationships/hyperlink" Id="rId21" Target="int_dimp_preparing.htm" TargetMode="External" /><Relationship Type="http://schemas.openxmlformats.org/officeDocument/2006/relationships/hyperlink" Id="rId29" Target="int_dimp_preparing.htm#Data" TargetMode="External" /><Relationship Type="http://schemas.openxmlformats.org/officeDocument/2006/relationships/hyperlink" Id="rId35" Target="int_dimp_troubleshooting.htm" TargetMode="External" /><Relationship Type="http://schemas.openxmlformats.org/officeDocument/2006/relationships/hyperlink" Id="rId34" Target="int_job_queues_review.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Importando dados</dc:title>
  <dc:creator/>
  <cp:keywords/>
  <dcterms:created xsi:type="dcterms:W3CDTF">2025-02-19T12:58:19Z</dcterms:created>
  <dcterms:modified xsi:type="dcterms:W3CDTF">2025-02-19T12:58:19Z</dcterms:modified>
</cp:coreProperties>
</file>

<file path=docProps/custom.xml><?xml version="1.0" encoding="utf-8"?>
<Properties xmlns="http://schemas.openxmlformats.org/officeDocument/2006/custom-properties" xmlns:vt="http://schemas.openxmlformats.org/officeDocument/2006/docPropsVTypes"/>
</file>