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Visualizando o histórico de importação de dados</w:t>
      </w:r>
    </w:p>
    <w:bookmarkStart w:id="22" w:name="mc-main-content"/>
    <w:bookmarkStart w:id="21" w:name="X1d19d3051fc6d10eacbf645c391a713fcc8d141"/>
    <w:p>
      <w:pPr>
        <w:pStyle w:val="Heading1"/>
      </w:pPr>
      <w:bookmarkStart w:id="20" w:name="aanchor107"/>
      <w:bookmarkEnd w:id="20"/>
      <w:r>
        <w:t xml:space="preserve"> </w:t>
      </w:r>
      <w:r>
        <w:t xml:space="preserve">Visualizando o histórico de importação de dados</w:t>
      </w:r>
    </w:p>
    <w:p>
      <w:pPr>
        <w:pStyle w:val="FirstParagraph"/>
      </w:pPr>
      <w:r>
        <w:t xml:space="preserve">O histórico de importação de dados permite visualizar todas as informações que importa para ou exporta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quando um arquivo é importado, o processo de importação o coloca no repositório de arquivos.</w:t>
      </w:r>
    </w:p>
    <w:p>
      <w:pPr>
        <w:pStyle w:val="Compact"/>
        <w:numPr>
          <w:ilvl w:val="0"/>
          <w:numId w:val="1001"/>
        </w:numPr>
      </w:pPr>
      <w:r>
        <w:t xml:space="preserve">No menu do usuário, selecione Histórico.</w:t>
      </w:r>
    </w:p>
    <w:p>
      <w:pPr>
        <w:pStyle w:val="Compact"/>
        <w:numPr>
          <w:ilvl w:val="0"/>
          <w:numId w:val="1001"/>
        </w:numPr>
      </w:pPr>
      <w:r>
        <w:t xml:space="preserve">Selecione a guia Importação de dados.</w:t>
      </w:r>
    </w:p>
    <w:p>
      <w:pPr>
        <w:pStyle w:val="Compact"/>
        <w:numPr>
          <w:ilvl w:val="0"/>
          <w:numId w:val="1001"/>
        </w:numPr>
      </w:pPr>
      <w:r>
        <w:t xml:space="preserve">(Opcional) Na coluna Ações, clique em</w:t>
      </w:r>
      <w:r>
        <w:t xml:space="preserve"> </w:t>
      </w:r>
      <w:r>
        <w:t xml:space="preserve">Executar detalhes</w:t>
      </w:r>
      <w:r>
        <w:t xml:space="preserve"> </w:t>
      </w:r>
      <w:r>
        <w:t xml:space="preserve">para visualizar os detalhes da execução.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Visualizando o histórico de importação de dados</dc:title>
  <dc:creator/>
  <cp:keywords/>
  <dcterms:created xsi:type="dcterms:W3CDTF">2025-02-19T12:58:24Z</dcterms:created>
  <dcterms:modified xsi:type="dcterms:W3CDTF">2025-02-19T12:58:24Z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