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Considerações sobre segurança do Transportador de JavaScript</w:t>
      </w:r>
    </w:p>
    <w:bookmarkStart w:id="22" w:name="mc-main-content"/>
    <w:bookmarkStart w:id="21" w:name="Xf78fc121f7a42f504640545fb2cc0d7e1711798"/>
    <w:p>
      <w:pPr>
        <w:pStyle w:val="Heading1"/>
      </w:pPr>
      <w:r>
        <w:t xml:space="preserve">Considerações sobre segurança do Transportador de JavaScript</w:t>
      </w:r>
    </w:p>
    <w:p>
      <w:pPr>
        <w:pStyle w:val="FirstParagraph"/>
      </w:pPr>
      <w:r>
        <w:t xml:space="preserve">O Transportador de JavaScript permite que você integre o</w:t>
      </w:r>
      <w:r>
        <w:t xml:space="preserve"> </w:t>
      </w:r>
      <w:r>
        <w:t xml:space="preserve">Archer</w:t>
      </w:r>
      <w:r>
        <w:t xml:space="preserve"> </w:t>
      </w:r>
      <w:r>
        <w:t xml:space="preserve">a sistemas externos sem um middleware. Você pode usar o Transportador de JavaScript para carregar e executar um programa NodeJS. O programa NodeJS pode consumir APIs expostas pelos sistemas externos para processar e alimentador dados no</w:t>
      </w:r>
      <w:r>
        <w:t xml:space="preserve"> </w:t>
      </w:r>
      <w:r>
        <w:t xml:space="preserve">Archer</w:t>
      </w:r>
      <w:r>
        <w:t xml:space="preserve">. Confira estas recomendações de segurança a serem lembradas ao usar este recurso:</w:t>
      </w:r>
    </w:p>
    <w:p>
      <w:pPr>
        <w:pStyle w:val="Compact"/>
        <w:numPr>
          <w:ilvl w:val="0"/>
          <w:numId w:val="1001"/>
        </w:numPr>
      </w:pPr>
      <w:r>
        <w:t xml:space="preserve">Comunicar-se com sistemas externos usando APIs protegidas pelo protocolo SSL\TLS.</w:t>
      </w:r>
    </w:p>
    <w:p>
      <w:pPr>
        <w:pStyle w:val="Compact"/>
        <w:numPr>
          <w:ilvl w:val="0"/>
          <w:numId w:val="1001"/>
        </w:numPr>
      </w:pPr>
      <w:r>
        <w:t xml:space="preserve">Comunicar-se com sistemas externos usando APIs que envolvem um mecanismo de autenticação sólida.</w:t>
      </w:r>
    </w:p>
    <w:p>
      <w:pPr>
        <w:pStyle w:val="Compact"/>
        <w:numPr>
          <w:ilvl w:val="0"/>
          <w:numId w:val="1001"/>
        </w:numPr>
      </w:pPr>
      <w:r>
        <w:t xml:space="preserve">Marcar parâmetros confidenciais como “Protegido” na seção Parâmetros personalizados da guia Transferência, nas configurações do Transportador de JavaScript, no Painel de controle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 você criar um arquivo JavaScript, recomenda-se assinar o arquivo e informar a impressão digital do certificado confiável nas Configurações do transportador de JavaScript no painel de controle do</w:t>
      </w:r>
      <w:r>
        <w:t xml:space="preserve"> </w:t>
      </w:r>
      <w:r>
        <w:t xml:space="preserve">Archer</w:t>
      </w:r>
      <w:r>
        <w:t xml:space="preserve">. Para obter mais informações, consulte "Obtendo impressões digitais" e "Configurando as definições do transportador de JavaScript"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Considerações sobre segurança do Transportador de JavaScript</dc:title>
  <dc:creator/>
  <cp:keywords/>
  <dcterms:created xsi:type="dcterms:W3CDTF">2025-02-19T12:59:28Z</dcterms:created>
  <dcterms:modified xsi:type="dcterms:W3CDTF">2025-02-19T12:59:28Z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