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Marca</w:t>
      </w:r>
    </w:p>
    <w:bookmarkStart w:id="30" w:name="mc-main-content"/>
    <w:p>
      <w:pPr>
        <w:pStyle w:val="FirstParagraph"/>
      </w:pPr>
      <w:bookmarkStart w:id="20" w:name="aanchor16"/>
      <w:bookmarkEnd w:id="20"/>
    </w:p>
    <w:bookmarkStart w:id="29" w:name="atribuindo-marcas-em-seu-sistema"/>
    <w:p>
      <w:pPr>
        <w:pStyle w:val="Heading1"/>
      </w:pPr>
      <w:r>
        <w:t xml:space="preserve">Atribuindo marcas em seu sistema</w:t>
      </w:r>
    </w:p>
    <w:p>
      <w:pPr>
        <w:pStyle w:val="FirstParagraph"/>
      </w:pPr>
      <w:r>
        <w:t xml:space="preserve">Você pode personalizar as cores e os logotipos na interface do usuário para associá-los a sua marca usando a página Gerenciar aparência.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Op%C3%A7%C3%B5esconfigur%C3%A1veis">
        <w:r>
          <w:rPr>
            <w:rStyle w:val="Hyperlink"/>
          </w:rPr>
          <w:t xml:space="preserve">Opções configuráveis</w:t>
        </w:r>
      </w:hyperlink>
    </w:p>
    <w:p>
      <w:pPr>
        <w:pStyle w:val="Compact"/>
        <w:numPr>
          <w:ilvl w:val="0"/>
          <w:numId w:val="1001"/>
        </w:numPr>
      </w:pPr>
      <w:hyperlink w:anchor="Definironomedainst%C3%A2ncia">
        <w:r>
          <w:rPr>
            <w:rStyle w:val="Hyperlink"/>
          </w:rPr>
          <w:t xml:space="preserve">Definir o nome da instância</w:t>
        </w:r>
      </w:hyperlink>
    </w:p>
    <w:p>
      <w:pPr>
        <w:pStyle w:val="Compact"/>
        <w:numPr>
          <w:ilvl w:val="0"/>
          <w:numId w:val="1001"/>
        </w:numPr>
      </w:pPr>
      <w:hyperlink w:anchor="Configurarabarradeambiente">
        <w:r>
          <w:rPr>
            <w:rStyle w:val="Hyperlink"/>
          </w:rPr>
          <w:t xml:space="preserve">Configurar a barra de ambiente</w:t>
        </w:r>
      </w:hyperlink>
    </w:p>
    <w:p>
      <w:pPr>
        <w:pStyle w:val="Compact"/>
        <w:numPr>
          <w:ilvl w:val="0"/>
          <w:numId w:val="1001"/>
        </w:numPr>
      </w:pPr>
      <w:hyperlink w:anchor="Selecionarseuslogotipos">
        <w:r>
          <w:rPr>
            <w:rStyle w:val="Hyperlink"/>
          </w:rPr>
          <w:t xml:space="preserve">Selecionar seus logotipos</w:t>
        </w:r>
      </w:hyperlink>
    </w:p>
    <w:p>
      <w:pPr>
        <w:pStyle w:val="Compact"/>
        <w:numPr>
          <w:ilvl w:val="0"/>
          <w:numId w:val="1001"/>
        </w:numPr>
      </w:pPr>
      <w:hyperlink w:anchor="Excluirlogotipos">
        <w:r>
          <w:rPr>
            <w:rStyle w:val="Hyperlink"/>
          </w:rPr>
          <w:t xml:space="preserve">Excluir logotipos</w:t>
        </w:r>
      </w:hyperlink>
    </w:p>
    <w:p>
      <w:pPr>
        <w:pStyle w:val="Compact"/>
        <w:numPr>
          <w:ilvl w:val="0"/>
          <w:numId w:val="1001"/>
        </w:numPr>
      </w:pPr>
      <w:hyperlink w:anchor="Definiroalinhamentodonomedocampo">
        <w:r>
          <w:rPr>
            <w:rStyle w:val="Hyperlink"/>
          </w:rPr>
          <w:t xml:space="preserve">Definir o alinhamento do nome do campo</w:t>
        </w:r>
      </w:hyperlink>
    </w:p>
    <w:p>
      <w:pPr>
        <w:pStyle w:val="Compact"/>
        <w:numPr>
          <w:ilvl w:val="0"/>
          <w:numId w:val="1001"/>
        </w:numPr>
      </w:pPr>
      <w:hyperlink w:anchor="AtualizarContrastedonomedocampo">
        <w:r>
          <w:rPr>
            <w:rStyle w:val="Hyperlink"/>
          </w:rPr>
          <w:t xml:space="preserve">Atualizar Contraste do nome do campo</w:t>
        </w:r>
      </w:hyperlink>
    </w:p>
    <w:p>
      <w:pPr>
        <w:pStyle w:val="Compact"/>
        <w:numPr>
          <w:ilvl w:val="0"/>
          <w:numId w:val="1001"/>
        </w:numPr>
      </w:pPr>
      <w:hyperlink w:anchor="Redefiniraapar%C3%AAncia">
        <w:r>
          <w:rPr>
            <w:rStyle w:val="Hyperlink"/>
          </w:rPr>
          <w:t xml:space="preserve">Redefinir a aparência</w:t>
        </w:r>
      </w:hyperlink>
    </w:p>
    <w:bookmarkStart w:id="21" w:name="Opçõesconfiguráveis"/>
    <w:p>
      <w:pPr>
        <w:pStyle w:val="Heading2"/>
      </w:pPr>
      <w:r>
        <w:t xml:space="preserve">Opções configuráveis</w:t>
      </w:r>
    </w:p>
    <w:p>
      <w:pPr>
        <w:pStyle w:val="TableCaption"/>
      </w:pPr>
      <w:r>
        <w:t xml:space="preserve">A tabela a seguir mostra as opções que podem ser configuradas para a interface do usuário.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mostra as opções que podem ser configuradas para a interface do usuári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 da instância</w:t>
            </w:r>
          </w:p>
        </w:tc>
        <w:tc>
          <w:tcPr/>
          <w:p>
            <w:pPr>
              <w:pStyle w:val="BodyText"/>
            </w:pPr>
            <w:r>
              <w:t xml:space="preserve">Define um nome personalizado para a instância.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Barra de ambiente</w:t>
            </w:r>
          </w:p>
        </w:tc>
        <w:tc>
          <w:tcPr/>
          <w:p>
            <w:pPr>
              <w:pStyle w:val="BodyText"/>
            </w:pPr>
            <w:r>
              <w:t xml:space="preserve">Define um nome e cores para exibir o nome do ambiente em todas as páginas. Este recurso está desativado por predefinição.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Opções avançadas</w:t>
            </w:r>
          </w:p>
        </w:tc>
        <w:tc>
          <w:tcPr/>
          <w:p>
            <w:pPr>
              <w:pStyle w:val="BodyText"/>
            </w:pPr>
            <w:r>
              <w:t xml:space="preserve">Define a cores adicionais de menus, páginas, cabeçalhos, bordas de campo e rodapés.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Cabeçalho</w:t>
            </w:r>
          </w:p>
        </w:tc>
        <w:tc>
          <w:tcPr/>
          <w:p>
            <w:pPr>
              <w:pStyle w:val="BodyText"/>
            </w:pPr>
            <w:r>
              <w:t xml:space="preserve">Define a imagem que aparece ao lado do logotipo, como um slogan.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Rodapé</w:t>
            </w:r>
          </w:p>
        </w:tc>
        <w:tc>
          <w:tcPr/>
          <w:p>
            <w:pPr>
              <w:pStyle w:val="BodyText"/>
            </w:pPr>
            <w:r>
              <w:t xml:space="preserve">Define o logotipo que aparece no canto inferior esquerdo da interface do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Alinhamento do nome do campo</w:t>
            </w:r>
          </w:p>
        </w:tc>
        <w:tc>
          <w:tcPr/>
          <w:p>
            <w:pPr>
              <w:pStyle w:val="BodyText"/>
            </w:pPr>
            <w:r>
              <w:t xml:space="preserve">Define o alinhamento dos nomes de campo para as páginas de registro, questionários, salvar relatórios, além das páginas Adicionar fórum e Exibir fórum.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Contraste do nome do campo</w:t>
            </w:r>
          </w:p>
        </w:tc>
        <w:tc>
          <w:tcPr/>
          <w:p>
            <w:pPr>
              <w:pStyle w:val="BodyText"/>
            </w:pPr>
            <w:r>
              <w:t xml:space="preserve">Define nomes de campos em negrito para páginas de registro e questionários. Nomes de campos em negrito melhoram o contraste e a legibilidade em páginas de registro e questionários.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Esta opção é ativada de modo padrão.</w:t>
            </w:r>
          </w:p>
        </w:tc>
      </w:tr>
    </w:tbl>
    <w:bookmarkEnd w:id="21"/>
    <w:bookmarkStart w:id="22" w:name="Definironomedainstância"/>
    <w:p>
      <w:pPr>
        <w:pStyle w:val="Heading2"/>
      </w:pPr>
      <w:r>
        <w:t xml:space="preserve">Definir o nome da instância</w:t>
      </w:r>
    </w:p>
    <w:p>
      <w:pPr>
        <w:numPr>
          <w:ilvl w:val="0"/>
          <w:numId w:val="1002"/>
        </w:numPr>
      </w:pPr>
      <w:r>
        <w:t xml:space="preserve">Vá para a página Gerenciar aparência.</w:t>
      </w:r>
    </w:p>
    <w:p>
      <w:pPr>
        <w:pStyle w:val="Compact"/>
        <w:numPr>
          <w:ilvl w:val="1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Em Aparência, clique em Aparência.</w:t>
      </w:r>
    </w:p>
    <w:p>
      <w:pPr>
        <w:pStyle w:val="Compact"/>
        <w:numPr>
          <w:ilvl w:val="0"/>
          <w:numId w:val="1002"/>
        </w:numPr>
      </w:pPr>
      <w:r>
        <w:t xml:space="preserve">Na seção Nome da instância, digite o nome da instância.</w:t>
      </w:r>
    </w:p>
    <w:p>
      <w:pPr>
        <w:pStyle w:val="Compact"/>
        <w:numPr>
          <w:ilvl w:val="0"/>
          <w:numId w:val="1002"/>
        </w:numPr>
      </w:pPr>
      <w:r>
        <w:t xml:space="preserve">Clique em Salvar.</w:t>
      </w:r>
    </w:p>
    <w:bookmarkEnd w:id="22"/>
    <w:bookmarkStart w:id="23" w:name="Configurarabarradeambiente"/>
    <w:p>
      <w:pPr>
        <w:pStyle w:val="Heading2"/>
      </w:pPr>
      <w:r>
        <w:t xml:space="preserve">Configurar a barra de ambiente</w:t>
      </w:r>
    </w:p>
    <w:p>
      <w:pPr>
        <w:numPr>
          <w:ilvl w:val="0"/>
          <w:numId w:val="1004"/>
        </w:numPr>
      </w:pPr>
      <w:r>
        <w:t xml:space="preserve">Vá para a página Gerenciar aparência.</w:t>
      </w:r>
    </w:p>
    <w:p>
      <w:pPr>
        <w:pStyle w:val="Compact"/>
        <w:numPr>
          <w:ilvl w:val="1"/>
          <w:numId w:val="1005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Em Aparência, clique em Aparência.</w:t>
      </w:r>
    </w:p>
    <w:p>
      <w:pPr>
        <w:pStyle w:val="Compact"/>
        <w:numPr>
          <w:ilvl w:val="0"/>
          <w:numId w:val="1004"/>
        </w:numPr>
      </w:pPr>
      <w:r>
        <w:t xml:space="preserve">Na seção da Barra de ambiente, selecione Exibir barra de ambiente.</w:t>
      </w:r>
    </w:p>
    <w:p>
      <w:pPr>
        <w:pStyle w:val="Compact"/>
        <w:numPr>
          <w:ilvl w:val="0"/>
          <w:numId w:val="1004"/>
        </w:numPr>
      </w:pPr>
      <w:r>
        <w:t xml:space="preserve">No campo Nome, digite o nome da instância.</w:t>
      </w:r>
    </w:p>
    <w:p>
      <w:pPr>
        <w:pStyle w:val="Compact"/>
        <w:numPr>
          <w:ilvl w:val="0"/>
          <w:numId w:val="1004"/>
        </w:numPr>
      </w:pPr>
      <w:r>
        <w:t xml:space="preserve">No campo Plano de fundo, selecione uma cor.</w:t>
      </w:r>
    </w:p>
    <w:p>
      <w:pPr>
        <w:pStyle w:val="Compact"/>
        <w:numPr>
          <w:ilvl w:val="0"/>
          <w:numId w:val="1004"/>
        </w:numPr>
      </w:pPr>
      <w:r>
        <w:t xml:space="preserve">No campo Texto, selecione preto ou branco.</w:t>
      </w:r>
    </w:p>
    <w:p>
      <w:pPr>
        <w:pStyle w:val="Compact"/>
        <w:numPr>
          <w:ilvl w:val="0"/>
          <w:numId w:val="1004"/>
        </w:numPr>
      </w:pPr>
      <w:r>
        <w:t xml:space="preserve">Clique em Salvar.</w:t>
      </w:r>
    </w:p>
    <w:bookmarkEnd w:id="23"/>
    <w:bookmarkStart w:id="24" w:name="Selecionarseuslogotipos"/>
    <w:p>
      <w:pPr>
        <w:pStyle w:val="Heading2"/>
      </w:pPr>
      <w:r>
        <w:t xml:space="preserve">Selecionar seus logotipos</w:t>
      </w:r>
    </w:p>
    <w:p>
      <w:pPr>
        <w:numPr>
          <w:ilvl w:val="0"/>
          <w:numId w:val="1006"/>
        </w:numPr>
      </w:pPr>
      <w:r>
        <w:t xml:space="preserve">Vá para a página Gerenciar aparência.</w:t>
      </w:r>
    </w:p>
    <w:p>
      <w:pPr>
        <w:pStyle w:val="Compact"/>
        <w:numPr>
          <w:ilvl w:val="1"/>
          <w:numId w:val="1007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7"/>
        </w:numPr>
      </w:pPr>
      <w:r>
        <w:t xml:space="preserve">Em Aparência, clique em Aparência.</w:t>
      </w:r>
    </w:p>
    <w:p>
      <w:pPr>
        <w:pStyle w:val="Compact"/>
        <w:numPr>
          <w:ilvl w:val="0"/>
          <w:numId w:val="1006"/>
        </w:numPr>
      </w:pPr>
      <w:r>
        <w:t xml:space="preserve">Na seção Gráficos, siga 1 ou mais destes procedimentos:</w:t>
      </w:r>
    </w:p>
    <w:p>
      <w:pPr>
        <w:pStyle w:val="Compact"/>
        <w:numPr>
          <w:ilvl w:val="1"/>
          <w:numId w:val="1008"/>
        </w:numPr>
      </w:pPr>
      <w:r>
        <w:t xml:space="preserve">No campo Cabeçalho, clique em Editar.</w:t>
      </w:r>
    </w:p>
    <w:p>
      <w:pPr>
        <w:pStyle w:val="Compact"/>
        <w:numPr>
          <w:ilvl w:val="1"/>
          <w:numId w:val="1008"/>
        </w:numPr>
      </w:pPr>
      <w:r>
        <w:t xml:space="preserve">No campo Rodapé, clique em Editar.</w:t>
      </w:r>
    </w:p>
    <w:p>
      <w:pPr>
        <w:pStyle w:val="Compact"/>
        <w:numPr>
          <w:ilvl w:val="0"/>
          <w:numId w:val="1006"/>
        </w:numPr>
      </w:pPr>
      <w:r>
        <w:t xml:space="preserve">Execute um destes procedimentos:</w:t>
      </w:r>
    </w:p>
    <w:p>
      <w:pPr>
        <w:numPr>
          <w:ilvl w:val="1"/>
          <w:numId w:val="1009"/>
        </w:numPr>
      </w:pPr>
      <w:r>
        <w:t xml:space="preserve">Selecione um gráfico existente.</w:t>
      </w:r>
    </w:p>
    <w:p>
      <w:pPr>
        <w:pStyle w:val="Compact"/>
        <w:numPr>
          <w:ilvl w:val="2"/>
          <w:numId w:val="1010"/>
        </w:numPr>
      </w:pPr>
      <w:r>
        <w:t xml:space="preserve">Na lista exibida, selecione um gráfico.</w:t>
      </w:r>
    </w:p>
    <w:p>
      <w:pPr>
        <w:pStyle w:val="Compact"/>
        <w:numPr>
          <w:ilvl w:val="2"/>
          <w:numId w:val="1010"/>
        </w:numPr>
      </w:pPr>
      <w:r>
        <w:t xml:space="preserve">Clique em Escolher selecionado.</w:t>
      </w:r>
    </w:p>
    <w:p>
      <w:pPr>
        <w:numPr>
          <w:ilvl w:val="1"/>
          <w:numId w:val="1009"/>
        </w:numPr>
      </w:pPr>
      <w:r>
        <w:t xml:space="preserve">Adicione sua própria imagem. O controle de upload de imagens aceita apenas os tipos de arquivo .png, .gif, .jpg e .jpeg.</w:t>
      </w:r>
    </w:p>
    <w:p>
      <w:pPr>
        <w:pStyle w:val="Compact"/>
        <w:numPr>
          <w:ilvl w:val="2"/>
          <w:numId w:val="1011"/>
        </w:numPr>
      </w:pPr>
      <w:r>
        <w:t xml:space="preserve">Clique em Adicionar novo.</w:t>
      </w:r>
    </w:p>
    <w:p>
      <w:pPr>
        <w:pStyle w:val="Compact"/>
        <w:numPr>
          <w:ilvl w:val="2"/>
          <w:numId w:val="1011"/>
        </w:numPr>
      </w:pPr>
      <w:r>
        <w:t xml:space="preserve">Clique em Selecionar imagem.</w:t>
      </w:r>
    </w:p>
    <w:p>
      <w:pPr>
        <w:pStyle w:val="Compact"/>
        <w:numPr>
          <w:ilvl w:val="2"/>
          <w:numId w:val="1011"/>
        </w:numPr>
      </w:pPr>
      <w:r>
        <w:t xml:space="preserve">Selecione uma imagem no seu computador.</w:t>
      </w:r>
    </w:p>
    <w:p>
      <w:pPr>
        <w:pStyle w:val="Compact"/>
        <w:numPr>
          <w:ilvl w:val="2"/>
          <w:numId w:val="1011"/>
        </w:numPr>
      </w:pPr>
      <w:r>
        <w:t xml:space="preserve">Clique em Abrir.</w:t>
      </w:r>
    </w:p>
    <w:p>
      <w:pPr>
        <w:pStyle w:val="Compact"/>
        <w:numPr>
          <w:ilvl w:val="2"/>
          <w:numId w:val="1011"/>
        </w:numPr>
      </w:pPr>
      <w:r>
        <w:t xml:space="preserve">Clique em Upload.</w:t>
      </w:r>
    </w:p>
    <w:p>
      <w:pPr>
        <w:pStyle w:val="Compact"/>
        <w:numPr>
          <w:ilvl w:val="0"/>
          <w:numId w:val="1006"/>
        </w:numPr>
      </w:pPr>
      <w:r>
        <w:t xml:space="preserve">Confirme que a imagem é exibida na visualização.</w:t>
      </w:r>
    </w:p>
    <w:p>
      <w:pPr>
        <w:pStyle w:val="Compact"/>
        <w:numPr>
          <w:ilvl w:val="0"/>
          <w:numId w:val="1006"/>
        </w:numPr>
      </w:pPr>
      <w:r>
        <w:t xml:space="preserve">Clique em Enviar.</w:t>
      </w:r>
    </w:p>
    <w:bookmarkEnd w:id="24"/>
    <w:bookmarkStart w:id="25" w:name="Excluirlogotipos"/>
    <w:p>
      <w:pPr>
        <w:pStyle w:val="Heading2"/>
      </w:pPr>
      <w:r>
        <w:t xml:space="preserve">Excluir logotipos</w:t>
      </w:r>
    </w:p>
    <w:p>
      <w:pPr>
        <w:numPr>
          <w:ilvl w:val="0"/>
          <w:numId w:val="1012"/>
        </w:numPr>
      </w:pPr>
      <w:r>
        <w:t xml:space="preserve">Vá para a página Gerenciar aparência.</w:t>
      </w:r>
    </w:p>
    <w:p>
      <w:pPr>
        <w:pStyle w:val="Compact"/>
        <w:numPr>
          <w:ilvl w:val="1"/>
          <w:numId w:val="101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13"/>
        </w:numPr>
      </w:pPr>
      <w:r>
        <w:t xml:space="preserve">Em Aparência, clique em Aparência.</w:t>
      </w:r>
    </w:p>
    <w:p>
      <w:pPr>
        <w:pStyle w:val="Compact"/>
        <w:numPr>
          <w:ilvl w:val="0"/>
          <w:numId w:val="1012"/>
        </w:numPr>
      </w:pPr>
      <w:r>
        <w:t xml:space="preserve">Opção de 1 dos seguintes:</w:t>
      </w:r>
    </w:p>
    <w:p>
      <w:pPr>
        <w:pStyle w:val="Compact"/>
        <w:numPr>
          <w:ilvl w:val="1"/>
          <w:numId w:val="1014"/>
        </w:numPr>
      </w:pPr>
      <w:r>
        <w:t xml:space="preserve">Para alterar o cabeçalho, em Cabeçalho, clique em Editar.</w:t>
      </w:r>
    </w:p>
    <w:p>
      <w:pPr>
        <w:pStyle w:val="Compact"/>
        <w:numPr>
          <w:ilvl w:val="1"/>
          <w:numId w:val="1014"/>
        </w:numPr>
      </w:pPr>
      <w:r>
        <w:t xml:space="preserve">Para alterar o rodapé, em Rodapé, clique em Editar.</w:t>
      </w:r>
    </w:p>
    <w:p>
      <w:pPr>
        <w:pStyle w:val="Compact"/>
        <w:numPr>
          <w:ilvl w:val="0"/>
          <w:numId w:val="1012"/>
        </w:numPr>
      </w:pPr>
      <w:r>
        <w:t xml:space="preserve">Selecione o gráfico para excluir.</w:t>
      </w:r>
    </w:p>
    <w:p>
      <w:pPr>
        <w:pStyle w:val="Compact"/>
        <w:numPr>
          <w:ilvl w:val="0"/>
          <w:numId w:val="1012"/>
        </w:numPr>
      </w:pPr>
      <w:r>
        <w:t xml:space="preserve">Clique em Excluir selecionado.</w:t>
      </w:r>
    </w:p>
    <w:p>
      <w:pPr>
        <w:pStyle w:val="Compact"/>
        <w:numPr>
          <w:ilvl w:val="0"/>
          <w:numId w:val="1012"/>
        </w:numPr>
      </w:pPr>
      <w:r>
        <w:t xml:space="preserve">Confirme sua seleção.</w:t>
      </w:r>
    </w:p>
    <w:bookmarkEnd w:id="25"/>
    <w:bookmarkStart w:id="26" w:name="Definiroalinhamentodonomedocampo"/>
    <w:p>
      <w:pPr>
        <w:pStyle w:val="Heading2"/>
      </w:pPr>
      <w:r>
        <w:t xml:space="preserve">Definir o alinhamento do nome do campo</w:t>
      </w:r>
    </w:p>
    <w:p>
      <w:pPr>
        <w:numPr>
          <w:ilvl w:val="0"/>
          <w:numId w:val="1015"/>
        </w:numPr>
      </w:pPr>
      <w:r>
        <w:t xml:space="preserve">Acesse a seção de texto da página Gerenciar aparência.</w:t>
      </w:r>
    </w:p>
    <w:p>
      <w:pPr>
        <w:pStyle w:val="Compact"/>
        <w:numPr>
          <w:ilvl w:val="1"/>
          <w:numId w:val="1016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16"/>
        </w:numPr>
      </w:pPr>
      <w:r>
        <w:t xml:space="preserve">Em Aparência, clique em Aparência.</w:t>
      </w:r>
    </w:p>
    <w:p>
      <w:pPr>
        <w:pStyle w:val="Compact"/>
        <w:numPr>
          <w:ilvl w:val="1"/>
          <w:numId w:val="1016"/>
        </w:numPr>
      </w:pPr>
      <w:r>
        <w:t xml:space="preserve">Acesse a seção de texto.</w:t>
      </w:r>
    </w:p>
    <w:p>
      <w:pPr>
        <w:numPr>
          <w:ilvl w:val="0"/>
          <w:numId w:val="1015"/>
        </w:numPr>
      </w:pPr>
      <w:r>
        <w:t xml:space="preserve">No campo Alinhamento do nome do campo, escolha 1 dos seguintes alinhamentos de nome de campo:</w:t>
      </w:r>
    </w:p>
    <w:p>
      <w:pPr>
        <w:pStyle w:val="Compact"/>
        <w:numPr>
          <w:ilvl w:val="1"/>
          <w:numId w:val="1017"/>
        </w:numPr>
      </w:pPr>
      <w:r>
        <w:t xml:space="preserve">Á direita</w:t>
      </w:r>
    </w:p>
    <w:p>
      <w:pPr>
        <w:pStyle w:val="Compact"/>
        <w:numPr>
          <w:ilvl w:val="1"/>
          <w:numId w:val="1017"/>
        </w:numPr>
      </w:pPr>
      <w:r>
        <w:t xml:space="preserve">Centro</w:t>
      </w:r>
    </w:p>
    <w:p>
      <w:pPr>
        <w:pStyle w:val="Compact"/>
        <w:numPr>
          <w:ilvl w:val="1"/>
          <w:numId w:val="1017"/>
        </w:numPr>
      </w:pPr>
      <w:r>
        <w:t xml:space="preserve">Á esquerda</w:t>
      </w:r>
    </w:p>
    <w:p>
      <w:pPr>
        <w:numPr>
          <w:ilvl w:val="0"/>
          <w:numId w:val="1000"/>
        </w:numPr>
      </w:pPr>
      <w:r>
        <w:t xml:space="preserve">Uma visualização do alinhamento é exibida no campo Visualizar.</w:t>
      </w:r>
    </w:p>
    <w:p>
      <w:pPr>
        <w:pStyle w:val="Compact"/>
        <w:numPr>
          <w:ilvl w:val="0"/>
          <w:numId w:val="1015"/>
        </w:numPr>
      </w:pPr>
      <w:r>
        <w:t xml:space="preserve">Clique em Salvar.</w:t>
      </w:r>
    </w:p>
    <w:bookmarkEnd w:id="26"/>
    <w:bookmarkStart w:id="27" w:name="AtualizarContrastedonomedocampo"/>
    <w:p>
      <w:pPr>
        <w:pStyle w:val="Heading2"/>
      </w:pPr>
      <w:r>
        <w:t xml:space="preserve">Atualizar Contraste do nome do campo</w:t>
      </w:r>
    </w:p>
    <w:p>
      <w:pPr>
        <w:pStyle w:val="FirstParagraph"/>
      </w:pPr>
      <w:r>
        <w:t xml:space="preserve">O contraste nos registros e questionários é melhorado com nomes de campo em negrito (realce). O contraste do nome do campo é habilitado por padrão.</w:t>
      </w:r>
    </w:p>
    <w:p>
      <w:pPr>
        <w:numPr>
          <w:ilvl w:val="0"/>
          <w:numId w:val="1018"/>
        </w:numPr>
      </w:pPr>
      <w:r>
        <w:t xml:space="preserve">Acesse a seção de texto da página Gerenciar aparência.</w:t>
      </w:r>
    </w:p>
    <w:p>
      <w:pPr>
        <w:pStyle w:val="Compact"/>
        <w:numPr>
          <w:ilvl w:val="1"/>
          <w:numId w:val="1019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19"/>
        </w:numPr>
      </w:pPr>
      <w:r>
        <w:t xml:space="preserve">Em Aparência, clique em Aparência.</w:t>
      </w:r>
    </w:p>
    <w:p>
      <w:pPr>
        <w:pStyle w:val="Compact"/>
        <w:numPr>
          <w:ilvl w:val="1"/>
          <w:numId w:val="1019"/>
        </w:numPr>
      </w:pPr>
      <w:r>
        <w:t xml:space="preserve">Acesse a seção de texto.</w:t>
      </w:r>
    </w:p>
    <w:p>
      <w:pPr>
        <w:pStyle w:val="Compact"/>
        <w:numPr>
          <w:ilvl w:val="0"/>
          <w:numId w:val="1018"/>
        </w:numPr>
      </w:pPr>
      <w:r>
        <w:t xml:space="preserve">No campo Contraste do nome do campo, desmarque ou selecione Nomes de campo em negrito.</w:t>
      </w:r>
    </w:p>
    <w:p>
      <w:pPr>
        <w:pStyle w:val="Compact"/>
        <w:numPr>
          <w:ilvl w:val="0"/>
          <w:numId w:val="1018"/>
        </w:numPr>
      </w:pPr>
      <w:r>
        <w:t xml:space="preserve">Clique em Salvar.</w:t>
      </w:r>
    </w:p>
    <w:bookmarkEnd w:id="27"/>
    <w:bookmarkStart w:id="28" w:name="Redefiniraaparência"/>
    <w:p>
      <w:pPr>
        <w:pStyle w:val="Heading2"/>
      </w:pPr>
      <w:r>
        <w:t xml:space="preserve">Redefinir a aparência</w:t>
      </w:r>
    </w:p>
    <w:p>
      <w:pPr>
        <w:numPr>
          <w:ilvl w:val="0"/>
          <w:numId w:val="1020"/>
        </w:numPr>
      </w:pPr>
      <w:r>
        <w:t xml:space="preserve">Vá para a página Gerenciar aparência.</w:t>
      </w:r>
    </w:p>
    <w:p>
      <w:pPr>
        <w:pStyle w:val="Compact"/>
        <w:numPr>
          <w:ilvl w:val="1"/>
          <w:numId w:val="1021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21"/>
        </w:numPr>
      </w:pPr>
      <w:r>
        <w:t xml:space="preserve">Em Aparência, clique em Aparência.</w:t>
      </w:r>
    </w:p>
    <w:p>
      <w:pPr>
        <w:pStyle w:val="Compact"/>
        <w:numPr>
          <w:ilvl w:val="0"/>
          <w:numId w:val="1020"/>
        </w:numPr>
      </w:pPr>
      <w:r>
        <w:t xml:space="preserve">Clique em Redefinir para o padrão.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Marca</dc:title>
  <dc:creator/>
  <cp:keywords/>
  <dcterms:created xsi:type="dcterms:W3CDTF">2025-02-19T13:02:30Z</dcterms:created>
  <dcterms:modified xsi:type="dcterms:W3CDTF">2025-02-19T13:02:30Z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