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Auditoria e registro - Ambientes qualificados e compatíveis</w:t>
      </w:r>
    </w:p>
    <w:bookmarkStart w:id="22" w:name="mc-main-content"/>
    <w:bookmarkStart w:id="21" w:name="ambientes-qualificados-e-compatíveis"/>
    <w:p>
      <w:pPr>
        <w:pStyle w:val="Heading1"/>
      </w:pPr>
      <w:r>
        <w:t xml:space="preserve">Ambientes qualificados e compatíveis</w:t>
      </w:r>
    </w:p>
    <w:p>
      <w:pPr>
        <w:pStyle w:val="FirstParagraph"/>
      </w:pPr>
      <w:r>
        <w:t xml:space="preserve">Use as versões mais recentes qualificadas do software específico para executar o</w:t>
      </w:r>
      <w:r>
        <w:t xml:space="preserve"> </w:t>
      </w:r>
      <w:r>
        <w:t xml:space="preserve">Archer</w:t>
      </w:r>
      <w:r>
        <w:t xml:space="preserve"> </w:t>
      </w:r>
      <w:r>
        <w:t xml:space="preserve">na configuração recomendada.</w:t>
      </w:r>
    </w:p>
    <w:p>
      <w:pPr>
        <w:pStyle w:val="BodyText"/>
      </w:pPr>
      <w:r>
        <w:t xml:space="preserve">Consulte</w:t>
      </w:r>
      <w:r>
        <w:t xml:space="preserve"> </w:t>
      </w:r>
      <w:hyperlink r:id="rId20">
        <w:r>
          <w:rPr>
            <w:rStyle w:val="Hyperlink"/>
          </w:rPr>
          <w:t xml:space="preserve">Ambientes qualificados e compatíveis do Archer</w:t>
        </w:r>
      </w:hyperlink>
      <w:r>
        <w:t xml:space="preserve"> </w:t>
      </w:r>
      <w:r>
        <w:t xml:space="preserve">para obter o software e os ambientes, navegadores e ferramentas qualificados e compatíveis. 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help.archerirm.cloud/qse/Archer_QS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help.archerirm.cloud/qse/Archer_QS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Auditoria e registro - Ambientes qualificados e compatíveis</dc:title>
  <dc:creator/>
  <cp:keywords/>
  <dcterms:created xsi:type="dcterms:W3CDTF">2025-02-19T13:03:30Z</dcterms:created>
  <dcterms:modified xsi:type="dcterms:W3CDTF">2025-02-19T13:03:30Z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