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Página de registro: Com o que você precisa de ajuda?</w:t>
      </w:r>
    </w:p>
    <w:bookmarkStart w:id="57" w:name="mc-main-content"/>
    <w:bookmarkStart w:id="54" w:name="X6e8a85866cf7db3f805e4493811962bb1b7072a"/>
    <w:p>
      <w:pPr>
        <w:pStyle w:val="Heading1"/>
      </w:pPr>
      <w:r>
        <w:t xml:space="preserve">Página de registro: Com o que você precisa de ajuda?</w:t>
      </w:r>
    </w:p>
    <w:p>
      <w:pPr>
        <w:pStyle w:val="FirstParagraph"/>
      </w:pPr>
      <w:r>
        <w:t xml:space="preserve">Você pode ter acessado este tópico de ajuda em uma página de registro individual. Um registro é uma entrada individual em um aplicativo ou questionário.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21" w:name="Precisodeajudaparausarainterface"/>
    <w:p>
      <w:pPr>
        <w:pStyle w:val="Heading2"/>
      </w:pPr>
      <w:bookmarkStart w:id="20" w:name="interface"/>
      <w:bookmarkEnd w:id="20"/>
      <w:r>
        <w:t xml:space="preserve"> </w:t>
      </w:r>
      <w:r>
        <w:t xml:space="preserve">Preciso de ajuda para usar a interface</w:t>
      </w:r>
    </w:p>
    <w:p>
      <w:pPr>
        <w:pStyle w:val="FirstParagraph"/>
      </w:pPr>
    </w:p>
    <w:p>
      <w:pPr>
        <w:pStyle w:val="BodyText"/>
      </w:pPr>
      <w:r>
        <w:t xml:space="preserve">Um registro contém campos</w:t>
      </w:r>
      <w:r>
        <w:t xml:space="preserve"> </w:t>
      </w:r>
      <w:r>
        <w:t xml:space="preserve">, os quais contêm conjuntos específicos de dados. Talvez seja necessário informar dados nos campos ou estes podem apresentar dados a você. Os campos geralmente são dispostos em várias seções</w:t>
      </w:r>
      <w:r>
        <w:t xml:space="preserve"> </w:t>
      </w:r>
      <w:r>
        <w:t xml:space="preserve"> </w:t>
      </w:r>
      <w:r>
        <w:t xml:space="preserve">ou guias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Para inserir dados em um registro, clique no modo Editar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Os botões na barra de ferramentas</w:t>
      </w:r>
      <w:r>
        <w:t xml:space="preserve"> </w:t>
      </w:r>
      <w:r>
        <w:t xml:space="preserve"> </w:t>
      </w:r>
      <w:r>
        <w:t xml:space="preserve">permitem criar novos registros, exportar e compartilhar registros. No menu ...</w:t>
      </w:r>
      <w:r>
        <w:t xml:space="preserve"> </w:t>
      </w:r>
      <w:r>
        <w:t xml:space="preserve">, você pode copiar, imprimir, excluir, recalcular, exibir registros relacionados e exibir permissões a um registro.</w:t>
      </w:r>
    </w:p>
    <w:p>
      <w:pPr>
        <w:pStyle w:val="BodyText"/>
      </w:pPr>
      <w:r>
        <w:t xml:space="preserve">Você também pode navegar até outros registros no seu aplicativo ou resultados de pesquisa</w:t>
      </w:r>
      <w:r>
        <w:t xml:space="preserve"> </w:t>
      </w:r>
      <w:r>
        <w:t xml:space="preserve">.</w:t>
      </w:r>
    </w:p>
    <w:bookmarkEnd w:id="21"/>
    <w:bookmarkStart w:id="53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22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23" w:name="A"/>
            <w:bookmarkEnd w:id="23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24"/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1" w:name="B"/>
            <w:bookmarkEnd w:id="31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33" w:name="C"/>
            <w:bookmarkEnd w:id="33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35" w:name="D"/>
            <w:bookmarkEnd w:id="35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36" w:name="E"/>
            <w:bookmarkEnd w:id="36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7" w:name="F"/>
            <w:bookmarkEnd w:id="37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38" w:name="G"/>
            <w:bookmarkEnd w:id="38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9" w:name="H"/>
            <w:bookmarkEnd w:id="39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0" w:name="I"/>
            <w:bookmarkEnd w:id="40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1" w:name="L"/>
            <w:bookmarkEnd w:id="41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2" w:name="M"/>
            <w:bookmarkEnd w:id="42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3" w:name="N"/>
            <w:bookmarkEnd w:id="43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4" w:name="O"/>
            <w:bookmarkEnd w:id="44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5" w:name="P"/>
            <w:bookmarkEnd w:id="45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6" w:name="Q"/>
            <w:bookmarkEnd w:id="46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7" w:name="R"/>
            <w:bookmarkEnd w:id="47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8" w:name="S"/>
            <w:bookmarkEnd w:id="48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28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9" w:name="T"/>
            <w:bookmarkEnd w:id="49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27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0" w:name="U"/>
            <w:bookmarkEnd w:id="50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1" w:name="V"/>
            <w:bookmarkEnd w:id="51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2" w:name="Z"/>
            <w:bookmarkEnd w:id="52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bookmarkEnd w:id="53"/>
    <w:bookmarkEnd w:id="54"/>
    <w:bookmarkStart w:id="56" w:name="X3e7e4321b38862081036f18396a3d6d2c7454d2"/>
    <w:p>
      <w:pPr>
        <w:pStyle w:val="Heading1"/>
      </w:pPr>
      <w:r>
        <w:t xml:space="preserve">Página inicial – Página de listagem de aplicativos</w:t>
      </w:r>
    </w:p>
    <w:p>
      <w:pPr>
        <w:pStyle w:val="FirstParagraph"/>
      </w:pPr>
      <w:r>
        <w:t xml:space="preserve">Com o que você precisa de ajuda?</w:t>
      </w:r>
    </w:p>
    <w:p>
      <w:pPr>
        <w:numPr>
          <w:ilvl w:val="0"/>
          <w:numId w:val="1002"/>
        </w:numPr>
      </w:pPr>
      <w:hyperlink r:id="rId55">
        <w:r>
          <w:rPr>
            <w:rStyle w:val="Hyperlink"/>
          </w:rPr>
          <w:t xml:space="preserve">Trabalhando com resultados de pesquisa</w:t>
        </w:r>
      </w:hyperlink>
    </w:p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../searchclassic/srchrpt_classic_search_results_basics.htm" TargetMode="External" /><Relationship Type="http://schemas.openxmlformats.org/officeDocument/2006/relationships/hyperlink" Id="rId27" Target="https://help.archerirm.cloud/archer_suite_help/en-us/Content/PortalHome/SolutionsHome/am_basics_home.htm" TargetMode="External" /><Relationship Type="http://schemas.openxmlformats.org/officeDocument/2006/relationships/hyperlink" Id="rId24" Target="https://help.archerirm.cloud/archer_suite_help/en-us/Content/PortalHome/SolutionsHome/br_basics_home.htm" TargetMode="External" /><Relationship Type="http://schemas.openxmlformats.org/officeDocument/2006/relationships/hyperlink" Id="rId29" Target="https://help.archerirm.cloud/archer_suite_help/en-us/Content/PortalHome/SolutionsHome/eorm_basics_home.htm" TargetMode="External" /><Relationship Type="http://schemas.openxmlformats.org/officeDocument/2006/relationships/hyperlink" Id="rId32" Target="https://help.archerirm.cloud/archer_suite_help/en-us/Content/PortalHome/SolutionsHome/esg_basics_home.htm" TargetMode="External" /><Relationship Type="http://schemas.openxmlformats.org/officeDocument/2006/relationships/hyperlink" Id="rId26" Target="https://help.archerirm.cloud/archer_suite_help/en-us/Content/PortalHome/SolutionsHome/itsrm_basics_home.htm" TargetMode="External" /><Relationship Type="http://schemas.openxmlformats.org/officeDocument/2006/relationships/hyperlink" Id="rId25" Target="https://help.archerirm.cloud/archer_suite_help/en-us/Content/PortalHome/SolutionsHome/pubsec_basics_home.htm" TargetMode="External" /><Relationship Type="http://schemas.openxmlformats.org/officeDocument/2006/relationships/hyperlink" Id="rId28" Target="https://help.archerirm.cloud/archer_suite_help/en-us/Content/PortalHome/SolutionsHome/rccm_basics_home.htm" TargetMode="External" /><Relationship Type="http://schemas.openxmlformats.org/officeDocument/2006/relationships/hyperlink" Id="rId30" Target="https://help.archerirm.cloud/archer_suite_help/en-us/Content/PortalHome/SolutionsHome/tpg_basics_home.htm" TargetMode="External" /><Relationship Type="http://schemas.openxmlformats.org/officeDocument/2006/relationships/hyperlink" Id="rId22" Target="https://help.archerirm.cloud/archer_suite_help/en-us/Content/portal_home.htm" TargetMode="External" /><Relationship Type="http://schemas.openxmlformats.org/officeDocument/2006/relationships/hyperlink" Id="rId34" Target="https://help.archerirm.cloud/insight_61301/Content/Insight/archer_insigh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../searchclassic/srchrpt_classic_search_results_basics.htm" TargetMode="External" /><Relationship Type="http://schemas.openxmlformats.org/officeDocument/2006/relationships/hyperlink" Id="rId27" Target="https://help.archerirm.cloud/archer_suite_help/en-us/Content/PortalHome/SolutionsHome/am_basics_home.htm" TargetMode="External" /><Relationship Type="http://schemas.openxmlformats.org/officeDocument/2006/relationships/hyperlink" Id="rId24" Target="https://help.archerirm.cloud/archer_suite_help/en-us/Content/PortalHome/SolutionsHome/br_basics_home.htm" TargetMode="External" /><Relationship Type="http://schemas.openxmlformats.org/officeDocument/2006/relationships/hyperlink" Id="rId29" Target="https://help.archerirm.cloud/archer_suite_help/en-us/Content/PortalHome/SolutionsHome/eorm_basics_home.htm" TargetMode="External" /><Relationship Type="http://schemas.openxmlformats.org/officeDocument/2006/relationships/hyperlink" Id="rId32" Target="https://help.archerirm.cloud/archer_suite_help/en-us/Content/PortalHome/SolutionsHome/esg_basics_home.htm" TargetMode="External" /><Relationship Type="http://schemas.openxmlformats.org/officeDocument/2006/relationships/hyperlink" Id="rId26" Target="https://help.archerirm.cloud/archer_suite_help/en-us/Content/PortalHome/SolutionsHome/itsrm_basics_home.htm" TargetMode="External" /><Relationship Type="http://schemas.openxmlformats.org/officeDocument/2006/relationships/hyperlink" Id="rId25" Target="https://help.archerirm.cloud/archer_suite_help/en-us/Content/PortalHome/SolutionsHome/pubsec_basics_home.htm" TargetMode="External" /><Relationship Type="http://schemas.openxmlformats.org/officeDocument/2006/relationships/hyperlink" Id="rId28" Target="https://help.archerirm.cloud/archer_suite_help/en-us/Content/PortalHome/SolutionsHome/rccm_basics_home.htm" TargetMode="External" /><Relationship Type="http://schemas.openxmlformats.org/officeDocument/2006/relationships/hyperlink" Id="rId30" Target="https://help.archerirm.cloud/archer_suite_help/en-us/Content/PortalHome/SolutionsHome/tpg_basics_home.htm" TargetMode="External" /><Relationship Type="http://schemas.openxmlformats.org/officeDocument/2006/relationships/hyperlink" Id="rId22" Target="https://help.archerirm.cloud/archer_suite_help/en-us/Content/portal_home.htm" TargetMode="External" /><Relationship Type="http://schemas.openxmlformats.org/officeDocument/2006/relationships/hyperlink" Id="rId34" Target="https://help.archerirm.cloud/insight_61301/Content/Insight/archer_insigh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Página de registro: Com o que você precisa de ajuda?</dc:title>
  <dc:creator/>
  <cp:keywords/>
  <dcterms:created xsi:type="dcterms:W3CDTF">2025-02-19T13:03:35Z</dcterms:created>
  <dcterms:modified xsi:type="dcterms:W3CDTF">2025-02-19T13:03:35Z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