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Trabalhando com registros (clássico)</w:t>
      </w:r>
    </w:p>
    <w:bookmarkStart w:id="32" w:name="mc-main-content"/>
    <w:p>
      <w:pPr>
        <w:pStyle w:val="FirstParagraph"/>
      </w:pPr>
      <w:bookmarkStart w:id="20" w:name="aanchor20"/>
      <w:bookmarkEnd w:id="20"/>
    </w:p>
    <w:bookmarkStart w:id="31" w:name="trabalhando-com-registros-clássico-1"/>
    <w:p>
      <w:pPr>
        <w:pStyle w:val="Heading1"/>
      </w:pPr>
      <w:r>
        <w:t xml:space="preserve">Trabalhando com registros (clássico)</w:t>
      </w:r>
    </w:p>
    <w:p>
      <w:pPr>
        <w:pStyle w:val="FirstParagraph"/>
      </w:pPr>
      <w:r>
        <w:rPr>
          <w:b/>
          <w:bCs/>
        </w:rPr>
        <w:t xml:space="preserve">Importante:</w:t>
      </w:r>
      <w:r>
        <w:t xml:space="preserve"> </w:t>
      </w:r>
      <w:r>
        <w:t xml:space="preserve">Este tópico é para a experiência de Registro Clássico. Para visualizar o conteúdo da experiência do Registro de última geração, consulte</w:t>
      </w:r>
      <w:r>
        <w:t xml:space="preserve"> </w:t>
      </w:r>
      <w:hyperlink r:id="rId21">
        <w:r>
          <w:rPr>
            <w:rStyle w:val="Hyperlink"/>
          </w:rPr>
          <w:t xml:space="preserve">Registros</w:t>
        </w:r>
      </w:hyperlink>
      <w:r>
        <w:t xml:space="preserve">. 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O processo de trabalho com registros é o mesmo para todos os aplicativos e questionários no</w:t>
      </w:r>
      <w:r>
        <w:t xml:space="preserve"> </w:t>
      </w:r>
      <w:r>
        <w:t xml:space="preserve">Archer</w:t>
      </w:r>
      <w:r>
        <w:t xml:space="preserve">.</w:t>
      </w:r>
    </w:p>
    <w:p>
      <w:pPr>
        <w:pStyle w:val="BodyText"/>
      </w:pPr>
      <w:r>
        <w:t xml:space="preserve">Nesta página</w:t>
      </w:r>
    </w:p>
    <w:p>
      <w:pPr>
        <w:pStyle w:val="Compact"/>
        <w:numPr>
          <w:ilvl w:val="0"/>
          <w:numId w:val="1001"/>
        </w:numPr>
      </w:pPr>
      <w:hyperlink w:anchor="Direitosdeacessopararegistros">
        <w:r>
          <w:rPr>
            <w:rStyle w:val="Hyperlink"/>
          </w:rPr>
          <w:t xml:space="preserve">Direitos de acesso para registros</w:t>
        </w:r>
      </w:hyperlink>
    </w:p>
    <w:p>
      <w:pPr>
        <w:pStyle w:val="Compact"/>
        <w:numPr>
          <w:ilvl w:val="0"/>
          <w:numId w:val="1001"/>
        </w:numPr>
      </w:pPr>
      <w:hyperlink w:anchor="Inserindodadosemumregistro">
        <w:r>
          <w:rPr>
            <w:rStyle w:val="Hyperlink"/>
          </w:rPr>
          <w:t xml:space="preserve">Inserindo dados em um registro</w:t>
        </w:r>
      </w:hyperlink>
    </w:p>
    <w:p>
      <w:pPr>
        <w:pStyle w:val="Compact"/>
        <w:numPr>
          <w:ilvl w:val="0"/>
          <w:numId w:val="1001"/>
        </w:numPr>
      </w:pPr>
      <w:hyperlink w:anchor="Xd06c07fc40a011a901e2f5cef72430a8cbcbbcb">
        <w:r>
          <w:rPr>
            <w:rStyle w:val="Hyperlink"/>
          </w:rPr>
          <w:t xml:space="preserve">Informações sobre a página Detalhes do registro</w:t>
        </w:r>
      </w:hyperlink>
    </w:p>
    <w:p>
      <w:pPr>
        <w:pStyle w:val="Compact"/>
        <w:numPr>
          <w:ilvl w:val="0"/>
          <w:numId w:val="1001"/>
        </w:numPr>
      </w:pPr>
      <w:hyperlink w:anchor="Xc6f4c53fa09eaf2377f9f47f2dfe44d2fb10bba">
        <w:r>
          <w:rPr>
            <w:rStyle w:val="Hyperlink"/>
          </w:rPr>
          <w:t xml:space="preserve">Direitos de usuário para trabalhar com registros</w:t>
        </w:r>
      </w:hyperlink>
    </w:p>
    <w:p>
      <w:pPr>
        <w:pStyle w:val="Compact"/>
        <w:numPr>
          <w:ilvl w:val="0"/>
          <w:numId w:val="1001"/>
        </w:numPr>
      </w:pPr>
      <w:hyperlink w:anchor="Adicionarregistros">
        <w:r>
          <w:rPr>
            <w:rStyle w:val="Hyperlink"/>
          </w:rPr>
          <w:t xml:space="preserve">Adicionar registros</w:t>
        </w:r>
      </w:hyperlink>
    </w:p>
    <w:p>
      <w:pPr>
        <w:pStyle w:val="Compact"/>
        <w:numPr>
          <w:ilvl w:val="0"/>
          <w:numId w:val="1001"/>
        </w:numPr>
      </w:pPr>
      <w:hyperlink w:anchor="X46a1118e76a506a47b14c9a322b372c86fe1bac">
        <w:r>
          <w:rPr>
            <w:rStyle w:val="Hyperlink"/>
          </w:rPr>
          <w:t xml:space="preserve">Concluir ações do usuário de workflow avançado</w:t>
        </w:r>
      </w:hyperlink>
    </w:p>
    <w:p>
      <w:pPr>
        <w:pStyle w:val="Compact"/>
        <w:numPr>
          <w:ilvl w:val="0"/>
          <w:numId w:val="1001"/>
        </w:numPr>
      </w:pPr>
      <w:hyperlink w:anchor="Excluirregistros">
        <w:r>
          <w:rPr>
            <w:rStyle w:val="Hyperlink"/>
          </w:rPr>
          <w:t xml:space="preserve">Excluir registros</w:t>
        </w:r>
      </w:hyperlink>
    </w:p>
    <w:bookmarkStart w:id="23" w:name="Direitosdeacessopararegistros"/>
    <w:p>
      <w:pPr>
        <w:pStyle w:val="Heading2"/>
      </w:pPr>
      <w:r>
        <w:t xml:space="preserve">Direitos de acesso para registros</w:t>
      </w:r>
    </w:p>
    <w:p>
      <w:pPr>
        <w:pStyle w:val="Compact"/>
        <w:numPr>
          <w:ilvl w:val="0"/>
          <w:numId w:val="1002"/>
        </w:numPr>
      </w:pPr>
      <w:r>
        <w:t xml:space="preserve">Se nenhum ícone de uma tarefa estiver disponível para seleção, você não tem direitos de acesso de execução da tarefa associada.</w:t>
      </w:r>
    </w:p>
    <w:p>
      <w:pPr>
        <w:pStyle w:val="Compact"/>
        <w:numPr>
          <w:ilvl w:val="0"/>
          <w:numId w:val="1002"/>
        </w:numPr>
      </w:pPr>
      <w:r>
        <w:t xml:space="preserve">Se o aplicativo ou questionário contiver um campo de permissões de registro, você poderá não ter privilégios de acesso a todos os registros.</w:t>
      </w:r>
    </w:p>
    <w:p>
      <w:pPr>
        <w:pStyle w:val="Compact"/>
        <w:numPr>
          <w:ilvl w:val="0"/>
          <w:numId w:val="1002"/>
        </w:numPr>
      </w:pPr>
      <w:r>
        <w:t xml:space="preserve">Se o aplicativo ou questionário contiver campos privados aos quais você não tem privilégios de acesso, você não poderá visualizar nem editar esses campos.</w:t>
      </w:r>
    </w:p>
    <w:p>
      <w:pPr>
        <w:pStyle w:val="Compact"/>
        <w:numPr>
          <w:ilvl w:val="0"/>
          <w:numId w:val="1002"/>
        </w:numPr>
      </w:pPr>
      <w:r>
        <w:t xml:space="preserve">Se o registro estiver inscrito em um Workflow avançado, você poderá visualizar os nós de ação do usuário e executar ações no nó atual.</w:t>
      </w:r>
    </w:p>
    <w:bookmarkEnd w:id="23"/>
    <w:bookmarkStart w:id="25" w:name="Inserindodadosemumregistro"/>
    <w:p>
      <w:pPr>
        <w:pStyle w:val="Heading2"/>
      </w:pPr>
      <w:r>
        <w:t xml:space="preserve">Inserindo dados em um registro</w:t>
      </w:r>
    </w:p>
    <w:p>
      <w:pPr>
        <w:pStyle w:val="FirstParagraph"/>
      </w:pPr>
      <w:r>
        <w:t xml:space="preserve">Ao trabalhar com um registro, você poderá encontrar várias maneiras para</w:t>
      </w:r>
      <w:r>
        <w:t xml:space="preserve"> </w:t>
      </w:r>
      <w:hyperlink r:id="rId24">
        <w:r>
          <w:rPr>
            <w:rStyle w:val="Hyperlink"/>
          </w:rPr>
          <w:t xml:space="preserve">Informar os dados</w:t>
        </w:r>
      </w:hyperlink>
      <w:r>
        <w:t xml:space="preserve">. Quando você edita um registro, ele se torna bloqueado para que outros usuários não possam fazer alterações no mesmo registro ao mesmo tempo. Se você navegar para fora da página sem salvar, uma caixa de mensagem será exibida, na qual você deverá confirmar se deseja continuar. Se você clicar em OK para continuar, perderá todas as alterações feitas e a</w:t>
      </w:r>
      <w:r>
        <w:t xml:space="preserve"> </w:t>
      </w:r>
      <w:r>
        <w:t xml:space="preserve">Archer</w:t>
      </w:r>
      <w:r>
        <w:t xml:space="preserve"> </w:t>
      </w:r>
      <w:r>
        <w:t xml:space="preserve">desbloqueará o registro.</w:t>
      </w:r>
    </w:p>
    <w:bookmarkEnd w:id="25"/>
    <w:bookmarkStart w:id="26" w:name="X8df939e332e2f7165c578204f3a3dfd3b3dea80"/>
    <w:p>
      <w:pPr>
        <w:pStyle w:val="Heading2"/>
      </w:pPr>
      <w:r>
        <w:t xml:space="preserve">Informações sobre a página Detalhes do registro</w:t>
      </w:r>
    </w:p>
    <w:p>
      <w:pPr>
        <w:pStyle w:val="FirstParagraph"/>
      </w:pPr>
      <w:r>
        <w:t xml:space="preserve">A página de detalhes do registro inclui os seguintes conjuntos de botões que permitem adicionar, copiar, salvar, editar/exibir ou excluir um registro e visualizar registros relacionados, recalcular campos, exportar, imprimir ou enviar um link do registro por e-mail.</w:t>
      </w:r>
    </w:p>
    <w:p>
      <w:pPr>
        <w:pStyle w:val="Compact"/>
        <w:numPr>
          <w:ilvl w:val="0"/>
          <w:numId w:val="1003"/>
        </w:numPr>
      </w:pPr>
      <w:r>
        <w:t xml:space="preserve">Barra de botões ao visualizar um registro.</w:t>
      </w:r>
    </w:p>
    <w:p>
      <w:pPr>
        <w:pStyle w:val="Compact"/>
        <w:numPr>
          <w:ilvl w:val="0"/>
          <w:numId w:val="1003"/>
        </w:numPr>
      </w:pPr>
      <w:r>
        <w:t xml:space="preserve">Barra de botões ao editar um registro.</w:t>
      </w:r>
    </w:p>
    <w:p>
      <w:pPr>
        <w:pStyle w:val="Compact"/>
        <w:numPr>
          <w:ilvl w:val="0"/>
          <w:numId w:val="1003"/>
        </w:numPr>
      </w:pPr>
      <w:r>
        <w:t xml:space="preserve">Barra de botões para visualização dos registros relacionados, recalcular, exportar, imprimir e enviar um e-mail do registro.</w:t>
      </w:r>
    </w:p>
    <w:p>
      <w:pPr>
        <w:pStyle w:val="Compact"/>
        <w:numPr>
          <w:ilvl w:val="0"/>
          <w:numId w:val="1003"/>
        </w:numPr>
      </w:pPr>
      <w:r>
        <w:t xml:space="preserve">O registro determina quais botões estão disponíveis. Por exemplo, se o registro não tiver um campo calculado, você não verá o botão Recalcular.</w:t>
      </w:r>
    </w:p>
    <w:bookmarkEnd w:id="26"/>
    <w:bookmarkStart w:id="27" w:name="X094f364378e22cc09aec7790e6c43e0ae5f57c7"/>
    <w:p>
      <w:pPr>
        <w:pStyle w:val="Heading2"/>
      </w:pPr>
      <w:r>
        <w:t xml:space="preserve">Direitos de usuário para trabalhar com registros</w:t>
      </w:r>
    </w:p>
    <w:p>
      <w:pPr>
        <w:pStyle w:val="FirstParagraph"/>
      </w:pPr>
      <w:r>
        <w:t xml:space="preserve">Direitos do usuário são concedidos no aplicativo ou questionário, registro ou nível de campo.</w:t>
      </w:r>
    </w:p>
    <w:p>
      <w:pPr>
        <w:pStyle w:val="TableCaption"/>
      </w:pPr>
      <w:r>
        <w:t xml:space="preserve">A tabela a seguir descreve os direitos de usuário concedidos em cada nível.</w:t>
      </w:r>
    </w:p>
    <w:tbl>
      <w:tblPr>
        <w:tblStyle w:val="Table"/>
        <w:tblW w:type="auto" w:w="0"/>
        <w:tblLook w:firstRow="1" w:lastRow="0" w:firstColumn="0" w:lastColumn="0" w:noHBand="0" w:noVBand="0" w:val="0020"/>
        <w:tblCaption w:val="A tabela a seguir descreve os direitos de usuário concedidos em cada nível."/>
      </w:tblPr>
      <w:tblGrid>
        <w:gridCol w:w="3960"/>
        <w:gridCol w:w="3960"/>
      </w:tblGrid>
      <w:tr>
        <w:trPr>
          <w:tblHeader w:val="on"/>
        </w:trPr>
        <w:tc>
          <w:tcPr/>
          <w:p>
            <w:pPr>
              <w:pStyle w:val="BodyText"/>
            </w:pPr>
            <w:r>
              <w:t xml:space="preserve">Nível</w:t>
            </w:r>
          </w:p>
        </w:tc>
        <w:tc>
          <w:tcPr/>
          <w:p>
            <w:pPr>
              <w:pStyle w:val="BodyText"/>
            </w:pPr>
            <w:r>
              <w:t xml:space="preserve">Direitos do usuário</w:t>
            </w:r>
          </w:p>
        </w:tc>
      </w:tr>
      <w:tr>
        <w:tc>
          <w:tcPr/>
          <w:p>
            <w:pPr>
              <w:pStyle w:val="BodyText"/>
            </w:pPr>
            <w:r>
              <w:t xml:space="preserve">Aplicativo ou questionário</w:t>
            </w:r>
          </w:p>
        </w:tc>
        <w:tc>
          <w:tcPr/>
          <w:p>
            <w:pPr>
              <w:pStyle w:val="BodyText"/>
            </w:pPr>
            <w:r>
              <w:t xml:space="preserve">Permissões para criar, ler, atualizar e excluir determinam se você pode adicionar, editar, excluir e pesquisar registros em um aplicativo ou questionário.</w:t>
            </w:r>
          </w:p>
        </w:tc>
      </w:tr>
      <w:tr>
        <w:tc>
          <w:tcPr/>
          <w:p>
            <w:pPr>
              <w:pStyle w:val="BodyText"/>
            </w:pPr>
            <w:r>
              <w:t xml:space="preserve">Registro</w:t>
            </w:r>
          </w:p>
        </w:tc>
        <w:tc>
          <w:tcPr/>
          <w:p>
            <w:pPr>
              <w:pStyle w:val="BodyText"/>
            </w:pPr>
            <w:r>
              <w:t xml:space="preserve">Se um aplicativo ou questionário contiver um campo de permissões de registro, você poderá acessar somente os campos para quais você tiver permissões.</w:t>
            </w:r>
          </w:p>
        </w:tc>
      </w:tr>
      <w:tr>
        <w:tc>
          <w:tcPr/>
          <w:p>
            <w:pPr>
              <w:pStyle w:val="BodyText"/>
            </w:pPr>
            <w:r>
              <w:t xml:space="preserve">Campo</w:t>
            </w:r>
          </w:p>
        </w:tc>
        <w:tc>
          <w:tcPr/>
          <w:p>
            <w:pPr>
              <w:pStyle w:val="BodyText"/>
            </w:pPr>
            <w:r>
              <w:t xml:space="preserve">Campos individuais de um aplicativo ou questionário são públicos ou privados.</w:t>
            </w:r>
          </w:p>
          <w:p>
            <w:pPr>
              <w:pStyle w:val="Compact"/>
              <w:numPr>
                <w:ilvl w:val="0"/>
                <w:numId w:val="1004"/>
              </w:numPr>
            </w:pPr>
            <w:r>
              <w:t xml:space="preserve">Os campos públicos estão disponíveis a todos os usuários com permissões para criar, ler, atualizar e excluir.</w:t>
            </w:r>
          </w:p>
          <w:p>
            <w:pPr>
              <w:pStyle w:val="Compact"/>
              <w:numPr>
                <w:ilvl w:val="0"/>
                <w:numId w:val="1004"/>
              </w:numPr>
            </w:pPr>
            <w:r>
              <w:t xml:space="preserve">Os campos privados estão disponíveis apenas para os usuários selecionados que podem visualizar e especificar dados nesses campos.</w:t>
            </w:r>
          </w:p>
          <w:p>
            <w:pPr>
              <w:pStyle w:val="Compact"/>
              <w:numPr>
                <w:ilvl w:val="0"/>
                <w:numId w:val="1004"/>
              </w:numPr>
            </w:pPr>
            <w:r>
              <w:t xml:space="preserve">Os campos privados também podem ser somente leitura para qualquer usuário, o que permite que o usuário visualize o campo, mas não adicione, edite ou exclua os dados do campo.</w:t>
            </w:r>
          </w:p>
        </w:tc>
      </w:tr>
    </w:tbl>
    <w:bookmarkEnd w:id="27"/>
    <w:bookmarkStart w:id="28" w:name="Adicionarregistros"/>
    <w:p>
      <w:pPr>
        <w:pStyle w:val="Heading2"/>
      </w:pPr>
      <w:r>
        <w:t xml:space="preserve">Adicionar registros</w:t>
      </w:r>
    </w:p>
    <w:p>
      <w:pPr>
        <w:pStyle w:val="Compact"/>
        <w:numPr>
          <w:ilvl w:val="0"/>
          <w:numId w:val="1005"/>
        </w:numPr>
      </w:pPr>
      <w:r>
        <w:t xml:space="preserve">No menu, selecione o menu</w:t>
      </w:r>
      <w:r>
        <w:t xml:space="preserve"> </w:t>
      </w:r>
      <w:r>
        <w:rPr>
          <w:i/>
          <w:iCs/>
        </w:rPr>
        <w:t xml:space="preserve">Nome da área de trabalho</w:t>
      </w:r>
      <w:r>
        <w:t xml:space="preserve"> </w:t>
      </w:r>
      <w:r>
        <w:t xml:space="preserve">&gt;</w:t>
      </w:r>
      <w:r>
        <w:t xml:space="preserve"> </w:t>
      </w:r>
      <w:r>
        <w:rPr>
          <w:i/>
          <w:iCs/>
        </w:rPr>
        <w:t xml:space="preserve">solução</w:t>
      </w:r>
      <w:r>
        <w:t xml:space="preserve"> </w:t>
      </w:r>
      <w:r>
        <w:t xml:space="preserve">&gt; </w:t>
      </w:r>
      <w:r>
        <w:rPr>
          <w:i/>
          <w:iCs/>
        </w:rPr>
        <w:t xml:space="preserve">aplicativo</w:t>
      </w:r>
      <w:r>
        <w:t xml:space="preserve"> </w:t>
      </w:r>
      <w:r>
        <w:t xml:space="preserve">ao qual você quer adicionar o registro.</w:t>
      </w:r>
    </w:p>
    <w:p>
      <w:pPr>
        <w:pStyle w:val="Compact"/>
        <w:numPr>
          <w:ilvl w:val="0"/>
          <w:numId w:val="1005"/>
        </w:numPr>
      </w:pPr>
      <w:r>
        <w:t xml:space="preserve">Clique em</w:t>
      </w:r>
      <w:r>
        <w:t xml:space="preserve"> </w:t>
      </w:r>
      <w:r>
        <w:t xml:space="preserve">Reticências</w:t>
      </w:r>
      <w:r>
        <w:t xml:space="preserve"> </w:t>
      </w:r>
      <w:r>
        <w:t xml:space="preserve">e, em seguida, clique em Novo registro.</w:t>
      </w:r>
    </w:p>
    <w:p>
      <w:pPr>
        <w:numPr>
          <w:ilvl w:val="0"/>
          <w:numId w:val="1005"/>
        </w:numPr>
      </w:pPr>
      <w:r>
        <w:t xml:space="preserve">Preencha as informações necessárias.</w:t>
      </w:r>
    </w:p>
    <w:p>
      <w:pPr>
        <w:numPr>
          <w:ilvl w:val="0"/>
          <w:numId w:val="1000"/>
        </w:numPr>
      </w:pPr>
      <w:r>
        <w:rPr>
          <w:b/>
          <w:bCs/>
        </w:rPr>
        <w:t xml:space="preserve">Observação:</w:t>
      </w:r>
      <w:r>
        <w:t xml:space="preserve"> </w:t>
      </w:r>
      <w:r>
        <w:t xml:space="preserve">se uma imagem é inserida no campo Área de texto, um pedido da Web é criado para obter o resultado da URL. Para habilitar solicitações de URL externas para imagens, você deve habilitar o proxy externo. A URL falhará se exigir credenciais adicionais para acessar a origem.</w:t>
      </w:r>
    </w:p>
    <w:p>
      <w:pPr>
        <w:numPr>
          <w:ilvl w:val="0"/>
          <w:numId w:val="1005"/>
        </w:numPr>
      </w:pPr>
      <w:r>
        <w:t xml:space="preserve">Clique em Salvar ou em Salvar e fechar.</w:t>
      </w:r>
    </w:p>
    <w:p>
      <w:pPr>
        <w:pStyle w:val="Compact"/>
        <w:numPr>
          <w:ilvl w:val="1"/>
          <w:numId w:val="1006"/>
        </w:numPr>
      </w:pPr>
      <w:r>
        <w:t xml:space="preserve">Para aplicar as alterações e continuar trabalhando, clique em Salvar.</w:t>
      </w:r>
    </w:p>
    <w:p>
      <w:pPr>
        <w:pStyle w:val="Compact"/>
        <w:numPr>
          <w:ilvl w:val="1"/>
          <w:numId w:val="1006"/>
        </w:numPr>
      </w:pPr>
      <w:r>
        <w:t xml:space="preserve">Para salvar e sair, clique em Salvar e fechar.</w:t>
      </w:r>
    </w:p>
    <w:p>
      <w:pPr>
        <w:numPr>
          <w:ilvl w:val="0"/>
          <w:numId w:val="1000"/>
        </w:numPr>
      </w:pPr>
      <w:r>
        <w:rPr>
          <w:b/>
          <w:bCs/>
        </w:rPr>
        <w:t xml:space="preserve">Observação:</w:t>
      </w:r>
      <w:r>
        <w:t xml:space="preserve"> </w:t>
      </w:r>
      <w:r>
        <w:t xml:space="preserve">Salve e feche não serão fechados:</w:t>
      </w:r>
    </w:p>
    <w:p>
      <w:pPr>
        <w:pStyle w:val="Compact"/>
        <w:numPr>
          <w:ilvl w:val="1"/>
          <w:numId w:val="1007"/>
        </w:numPr>
      </w:pPr>
      <w:r>
        <w:t xml:space="preserve">Ao inscrever registros em um workflow avançado.</w:t>
      </w:r>
    </w:p>
    <w:p>
      <w:pPr>
        <w:pStyle w:val="Compact"/>
        <w:numPr>
          <w:ilvl w:val="1"/>
          <w:numId w:val="1007"/>
        </w:numPr>
      </w:pPr>
      <w:r>
        <w:t xml:space="preserve">Quando o layout é alterado no registro devido ao workflow avançado.</w:t>
      </w:r>
    </w:p>
    <w:bookmarkEnd w:id="28"/>
    <w:bookmarkStart w:id="29" w:name="Concluiraçõesdousuáriodeworkflowavançado"/>
    <w:p>
      <w:pPr>
        <w:pStyle w:val="Heading2"/>
      </w:pPr>
      <w:r>
        <w:t xml:space="preserve">Concluir ações do usuário de workflow avançado</w:t>
      </w:r>
    </w:p>
    <w:p>
      <w:pPr>
        <w:numPr>
          <w:ilvl w:val="0"/>
          <w:numId w:val="1008"/>
        </w:numPr>
      </w:pPr>
      <w:r>
        <w:t xml:space="preserve">No menu, selecione o menu</w:t>
      </w:r>
      <w:r>
        <w:t xml:space="preserve"> </w:t>
      </w:r>
      <w:r>
        <w:rPr>
          <w:i/>
          <w:iCs/>
        </w:rPr>
        <w:t xml:space="preserve">Nome da área de trabalho</w:t>
      </w:r>
      <w:r>
        <w:t xml:space="preserve"> </w:t>
      </w:r>
      <w:r>
        <w:t xml:space="preserve">&gt;</w:t>
      </w:r>
      <w:r>
        <w:t xml:space="preserve"> </w:t>
      </w:r>
      <w:r>
        <w:rPr>
          <w:i/>
          <w:iCs/>
        </w:rPr>
        <w:t xml:space="preserve">solução</w:t>
      </w:r>
      <w:r>
        <w:t xml:space="preserve"> </w:t>
      </w:r>
      <w:r>
        <w:t xml:space="preserve">&gt; </w:t>
      </w:r>
      <w:r>
        <w:rPr>
          <w:i/>
          <w:iCs/>
        </w:rPr>
        <w:t xml:space="preserve">aplicativo</w:t>
      </w:r>
      <w:r>
        <w:t xml:space="preserve"> </w:t>
      </w:r>
      <w:r>
        <w:t xml:space="preserve">que contém o registro que você deseja editar.</w:t>
      </w:r>
    </w:p>
    <w:p>
      <w:pPr>
        <w:numPr>
          <w:ilvl w:val="0"/>
          <w:numId w:val="1000"/>
        </w:numPr>
      </w:pPr>
      <w:r>
        <w:rPr>
          <w:b/>
          <w:bCs/>
        </w:rPr>
        <w:t xml:space="preserve">Observação:</w:t>
      </w:r>
      <w:r>
        <w:t xml:space="preserve"> </w:t>
      </w:r>
      <w:r>
        <w:t xml:space="preserve">Para concluir ações de workflow, a auditoria de workflow do aplicativo deve estar habilitada.</w:t>
      </w:r>
    </w:p>
    <w:p>
      <w:pPr>
        <w:pStyle w:val="Compact"/>
        <w:numPr>
          <w:ilvl w:val="0"/>
          <w:numId w:val="1008"/>
        </w:numPr>
      </w:pPr>
      <w:r>
        <w:t xml:space="preserve">Selecione o registro no qual você deseja executar uma ação.</w:t>
      </w:r>
    </w:p>
    <w:p>
      <w:pPr>
        <w:pStyle w:val="Compact"/>
        <w:numPr>
          <w:ilvl w:val="0"/>
          <w:numId w:val="1008"/>
        </w:numPr>
      </w:pPr>
      <w:r>
        <w:t xml:space="preserve">No modo Editar, clique em Ações no rastreador de workflow.</w:t>
      </w:r>
    </w:p>
    <w:p>
      <w:pPr>
        <w:pStyle w:val="Compact"/>
        <w:numPr>
          <w:ilvl w:val="0"/>
          <w:numId w:val="1008"/>
        </w:numPr>
      </w:pPr>
      <w:r>
        <w:t xml:space="preserve">Selecione a opção aplicável:</w:t>
      </w:r>
    </w:p>
    <w:p>
      <w:pPr>
        <w:pStyle w:val="Compact"/>
        <w:numPr>
          <w:ilvl w:val="0"/>
          <w:numId w:val="1008"/>
        </w:numPr>
      </w:pPr>
      <w:r>
        <w:t xml:space="preserve">Clique em Salvar.</w:t>
      </w:r>
    </w:p>
    <w:bookmarkEnd w:id="29"/>
    <w:bookmarkStart w:id="30" w:name="Excluirregistros"/>
    <w:p>
      <w:pPr>
        <w:pStyle w:val="Heading2"/>
      </w:pPr>
      <w:r>
        <w:t xml:space="preserve">Excluir registros</w:t>
      </w:r>
    </w:p>
    <w:p>
      <w:pPr>
        <w:pStyle w:val="Compact"/>
        <w:numPr>
          <w:ilvl w:val="0"/>
          <w:numId w:val="1009"/>
        </w:numPr>
      </w:pPr>
      <w:r>
        <w:t xml:space="preserve">No menu, selecione o menu</w:t>
      </w:r>
      <w:r>
        <w:t xml:space="preserve"> </w:t>
      </w:r>
      <w:r>
        <w:rPr>
          <w:i/>
          <w:iCs/>
        </w:rPr>
        <w:t xml:space="preserve">Nome da área de trabalho</w:t>
      </w:r>
      <w:r>
        <w:t xml:space="preserve"> </w:t>
      </w:r>
      <w:r>
        <w:t xml:space="preserve">&gt;</w:t>
      </w:r>
      <w:r>
        <w:t xml:space="preserve"> </w:t>
      </w:r>
      <w:r>
        <w:rPr>
          <w:i/>
          <w:iCs/>
        </w:rPr>
        <w:t xml:space="preserve">solução</w:t>
      </w:r>
      <w:r>
        <w:t xml:space="preserve"> </w:t>
      </w:r>
      <w:r>
        <w:t xml:space="preserve">&gt; </w:t>
      </w:r>
      <w:r>
        <w:rPr>
          <w:i/>
          <w:iCs/>
        </w:rPr>
        <w:t xml:space="preserve">aplicativo</w:t>
      </w:r>
      <w:r>
        <w:t xml:space="preserve"> </w:t>
      </w:r>
      <w:r>
        <w:t xml:space="preserve">que contém o registro que você deseja excluir.</w:t>
      </w:r>
    </w:p>
    <w:p>
      <w:pPr>
        <w:pStyle w:val="Compact"/>
        <w:numPr>
          <w:ilvl w:val="0"/>
          <w:numId w:val="1009"/>
        </w:numPr>
      </w:pPr>
      <w:r>
        <w:t xml:space="preserve">Selecione o registro que você deseja excluir.</w:t>
      </w:r>
    </w:p>
    <w:p>
      <w:pPr>
        <w:pStyle w:val="Compact"/>
        <w:numPr>
          <w:ilvl w:val="0"/>
          <w:numId w:val="1009"/>
        </w:numPr>
      </w:pPr>
      <w:r>
        <w:t xml:space="preserve">Clique em</w:t>
      </w:r>
      <w:r>
        <w:t xml:space="preserve"> </w:t>
      </w:r>
      <w:r>
        <w:t xml:space="preserve">Reticências</w:t>
      </w:r>
      <w:r>
        <w:t xml:space="preserve"> </w:t>
      </w:r>
      <w:r>
        <w:t xml:space="preserve">e selecione Excluir.</w:t>
      </w:r>
    </w:p>
    <w:p>
      <w:pPr>
        <w:pStyle w:val="Compact"/>
        <w:numPr>
          <w:ilvl w:val="0"/>
          <w:numId w:val="1009"/>
        </w:numPr>
      </w:pPr>
      <w:r>
        <w:t xml:space="preserve">Clique em OK.</w:t>
      </w:r>
    </w:p>
    <w:bookmarkEnd w:id="30"/>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 Type="http://schemas.openxmlformats.org/officeDocument/2006/relationships/hyperlink" Id="rId24" Target="rec_classic_data_entry.htm" TargetMode="External" /></Relationships>
</file>

<file path=word/_rels/footnotes.xml.rels><?xml version="1.0" encoding="UTF-8"?><Relationships xmlns="http://schemas.openxmlformats.org/package/2006/relationships"><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 Type="http://schemas.openxmlformats.org/officeDocument/2006/relationships/hyperlink" Id="rId24" Target="rec_classic_data_entry.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Trabalhando com registros (clássico)</dc:title>
  <dc:creator/>
  <cp:keywords/>
  <dcterms:created xsi:type="dcterms:W3CDTF">2025-02-19T13:03:37Z</dcterms:created>
  <dcterms:modified xsi:type="dcterms:W3CDTF">2025-02-19T13:03:37Z</dcterms:modified>
</cp:coreProperties>
</file>

<file path=docProps/custom.xml><?xml version="1.0" encoding="utf-8"?>
<Properties xmlns="http://schemas.openxmlformats.org/officeDocument/2006/custom-properties" xmlns:vt="http://schemas.openxmlformats.org/officeDocument/2006/docPropsVTypes"/>
</file>