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Assinando registros (Workflow avançado)</w:t>
      </w:r>
    </w:p>
    <w:bookmarkStart w:id="24" w:name="mc-main-content"/>
    <w:bookmarkStart w:id="23" w:name="assinando-registros-workflow-avançado-1"/>
    <w:p>
      <w:pPr>
        <w:pStyle w:val="Heading1"/>
      </w:pPr>
      <w:r>
        <w:t xml:space="preserve">Assinando registros (Workflow avançado)</w:t>
      </w:r>
    </w:p>
    <w:p>
      <w:pPr>
        <w:pStyle w:val="FirstParagraph"/>
      </w:pPr>
      <w:r>
        <w:t xml:space="preserve">Depois de ter configurado uma transição de assinatura no workflow avançado, os usuários podem assinar registros eletronicamente.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ssinandoregistrosparaseguran%C3%A7a">
        <w:r>
          <w:rPr>
            <w:rStyle w:val="Hyperlink"/>
          </w:rPr>
          <w:t xml:space="preserve">Assinando registros para segurança</w:t>
        </w:r>
      </w:hyperlink>
    </w:p>
    <w:p>
      <w:pPr>
        <w:pStyle w:val="Compact"/>
        <w:numPr>
          <w:ilvl w:val="0"/>
          <w:numId w:val="1001"/>
        </w:numPr>
      </w:pPr>
      <w:hyperlink w:anchor="Assinarumregistroeletronicamente">
        <w:r>
          <w:rPr>
            <w:rStyle w:val="Hyperlink"/>
          </w:rPr>
          <w:t xml:space="preserve">Assinar um registro eletronicamente</w:t>
        </w:r>
      </w:hyperlink>
    </w:p>
    <w:bookmarkStart w:id="20" w:name="Assinandoregistrosparasegurança"/>
    <w:p>
      <w:pPr>
        <w:pStyle w:val="Heading2"/>
      </w:pPr>
      <w:r>
        <w:t xml:space="preserve">Assinando registros para segurança</w:t>
      </w:r>
    </w:p>
    <w:p>
      <w:pPr>
        <w:pStyle w:val="FirstParagraph"/>
      </w:pPr>
      <w:r>
        <w:t xml:space="preserve">Assinaturas eletrônicas adicionam outra camada de segurança permitindo que os usuários façam a autenticação antes de interagir com o conteúdo.</w:t>
      </w:r>
    </w:p>
    <w:bookmarkEnd w:id="20"/>
    <w:bookmarkStart w:id="22" w:name="Assinarumregistroeletronicamente"/>
    <w:p>
      <w:pPr>
        <w:pStyle w:val="Heading2"/>
      </w:pPr>
      <w:r>
        <w:t xml:space="preserve">Assinar um registro eletronicamente</w:t>
      </w:r>
    </w:p>
    <w:p>
      <w:pPr>
        <w:pStyle w:val="Compact"/>
        <w:numPr>
          <w:ilvl w:val="0"/>
          <w:numId w:val="1002"/>
        </w:numPr>
      </w:pPr>
      <w:r>
        <w:t xml:space="preserve">Abra um registro existente.</w:t>
      </w:r>
    </w:p>
    <w:p>
      <w:pPr>
        <w:pStyle w:val="Compact"/>
        <w:numPr>
          <w:ilvl w:val="0"/>
          <w:numId w:val="1002"/>
        </w:numPr>
      </w:pPr>
      <w:r>
        <w:t xml:space="preserve">Clique em Editar.</w:t>
      </w:r>
    </w:p>
    <w:p>
      <w:pPr>
        <w:numPr>
          <w:ilvl w:val="0"/>
          <w:numId w:val="1002"/>
        </w:numPr>
      </w:pPr>
      <w:r>
        <w:t xml:space="preserve">Abaixo do menu Registro, clique no botão de workflow avançado que corresponde à sua assinatura.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as regras para essa assinatura não forem atendidas, um aviso será exibido. Clique em OK para editar o registro. Consulte seu administrador para conhecer os critérios de regra dessa assinatura.</w:t>
      </w:r>
    </w:p>
    <w:p>
      <w:pPr>
        <w:numPr>
          <w:ilvl w:val="0"/>
          <w:numId w:val="1002"/>
        </w:numPr>
      </w:pPr>
      <w:r>
        <w:t xml:space="preserve">Na caixa de diálogo Autenticação de assinatura, use o procedimento configurado pelo administrador do Archer para assinaturas.</w:t>
      </w:r>
    </w:p>
    <w:p>
      <w:pPr>
        <w:pStyle w:val="Compact"/>
        <w:numPr>
          <w:ilvl w:val="1"/>
          <w:numId w:val="1003"/>
        </w:numPr>
      </w:pPr>
      <w:r>
        <w:t xml:space="preserve">Digite a senha que corresponde ao nome de usuário para log-in do</w:t>
      </w:r>
      <w:r>
        <w:t xml:space="preserve"> </w:t>
      </w:r>
      <w:r>
        <w:t xml:space="preserve">Archer</w:t>
      </w:r>
      <w:r>
        <w:t xml:space="preserve">. Não é possível autenticar com as credenciais de outro usuário.</w:t>
      </w:r>
    </w:p>
    <w:p>
      <w:pPr>
        <w:numPr>
          <w:ilvl w:val="1"/>
          <w:numId w:val="1003"/>
        </w:numPr>
      </w:pPr>
      <w:r>
        <w:t xml:space="preserve">Clique em Enviar PIN. Informe o PIN enviado para o e-mail padrão associado a seu nome de usuário para log-in do</w:t>
      </w:r>
      <w:r>
        <w:t xml:space="preserve"> </w:t>
      </w:r>
      <w:r>
        <w:t xml:space="preserve">Archer</w:t>
      </w:r>
      <w:r>
        <w:t xml:space="preserve"> </w:t>
      </w:r>
      <w:r>
        <w:t xml:space="preserve">antes da expiração do PIN indicada na caixa de diálogo Autenticação de assinatura.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ter 1 PIN ativo e válido de cada vez. Para um novo PIN, clique em Reenviar PIN. Você pode solicitar um PIN um determinado número de vezes conforme definido pelo administrador.</w:t>
      </w:r>
    </w:p>
    <w:p>
      <w:pPr>
        <w:pStyle w:val="Compact"/>
        <w:numPr>
          <w:ilvl w:val="1"/>
          <w:numId w:val="1003"/>
        </w:numPr>
      </w:pPr>
      <w:r>
        <w:t xml:space="preserve">Vá para a página de log-in do provedor de identidade SAML e forneça as credenciais requeridas.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autenticação não será bem-sucedida se alguma das seguintes condições for verdadeira: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Sua conta está bloqueada ou inativa.</w:t>
      </w:r>
    </w:p>
    <w:p>
      <w:pPr>
        <w:pStyle w:val="Compact"/>
        <w:numPr>
          <w:ilvl w:val="1"/>
          <w:numId w:val="1004"/>
        </w:numPr>
      </w:pPr>
      <w:r>
        <w:t xml:space="preserve">Você tentou autenticação durante as datas ou dias da semana em que as solicitações de autenticação não são permitidas.</w:t>
      </w:r>
    </w:p>
    <w:p>
      <w:pPr>
        <w:pStyle w:val="Compact"/>
        <w:numPr>
          <w:ilvl w:val="1"/>
          <w:numId w:val="1004"/>
        </w:numPr>
      </w:pPr>
      <w:r>
        <w:t xml:space="preserve">O limite de tempo da sua sessão se esgotou.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a autenticação falhar, o usuário será bloqueado do</w:t>
      </w:r>
      <w:r>
        <w:t xml:space="preserve"> </w:t>
      </w:r>
      <w:r>
        <w:t xml:space="preserve">Archer</w:t>
      </w:r>
      <w:r>
        <w:t xml:space="preserve"> </w:t>
      </w:r>
      <w:r>
        <w:t xml:space="preserve">de acordo com os parâmetros de segurança estabelecidos. Aguarde o período alocado antes de tentar assinar o registro novamente ou entre em contato com seu administrador do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Clique em OK. Seu registro está assinado.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registro for alterado de modo que as regras de assinatura não sejam mais atendidas, um aviso será exibido. Para continuar, você deve atualizar o registro corretamente.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FirstParagraph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1">
        <w:r>
          <w:rPr>
            <w:rStyle w:val="Hyperlink"/>
          </w:rPr>
          <w:t xml:space="preserve">Gerando workflows avançados</w:t>
        </w:r>
      </w:hyperlink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dvancedworkflow/adv_wrkflw_buil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dvancedworkflow/adv_wrkflw_buil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Assinando registros (Workflow avançado)</dc:title>
  <dc:creator/>
  <cp:keywords/>
  <dcterms:created xsi:type="dcterms:W3CDTF">2025-02-19T13:03:49Z</dcterms:created>
  <dcterms:modified xsi:type="dcterms:W3CDTF">2025-02-19T13:03:49Z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